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964"/>
        </w:tabs>
        <w:snapToGrid w:val="0"/>
        <w:spacing w:line="360" w:lineRule="auto"/>
        <w:outlineLvl w:val="0"/>
        <w:rPr>
          <w:rFonts w:hint="eastAsia"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hint="eastAsia" w:eastAsia="黑体"/>
          <w:kern w:val="0"/>
          <w:sz w:val="32"/>
          <w:szCs w:val="32"/>
        </w:rPr>
        <w:t>5</w:t>
      </w:r>
    </w:p>
    <w:p>
      <w:pPr>
        <w:spacing w:before="240" w:beforeLines="100" w:after="240" w:afterLines="100" w:line="600" w:lineRule="exact"/>
        <w:jc w:val="center"/>
        <w:outlineLvl w:val="1"/>
        <w:rPr>
          <w:rFonts w:eastAsia="创艺简标宋"/>
          <w:sz w:val="44"/>
        </w:rPr>
      </w:pPr>
      <w:r>
        <w:rPr>
          <w:rFonts w:eastAsia="创艺简标宋"/>
          <w:sz w:val="44"/>
        </w:rPr>
        <w:t>湖北省地质勘查基金项目（</w:t>
      </w:r>
      <w:r>
        <w:rPr>
          <w:rFonts w:hint="eastAsia" w:eastAsia="创艺简标宋"/>
          <w:sz w:val="44"/>
        </w:rPr>
        <w:t>城市地质调查</w:t>
      </w:r>
      <w:r>
        <w:rPr>
          <w:rFonts w:eastAsia="创艺简标宋"/>
          <w:sz w:val="44"/>
        </w:rPr>
        <w:t>）</w:t>
      </w:r>
    </w:p>
    <w:p>
      <w:pPr>
        <w:spacing w:before="240" w:beforeLines="100" w:after="240" w:afterLines="100" w:line="600" w:lineRule="exact"/>
        <w:jc w:val="center"/>
        <w:rPr>
          <w:rFonts w:eastAsia="创艺简标宋"/>
          <w:sz w:val="44"/>
        </w:rPr>
      </w:pPr>
      <w:r>
        <w:rPr>
          <w:rFonts w:eastAsia="创艺简标宋"/>
          <w:sz w:val="44"/>
        </w:rPr>
        <w:t>入库申请书</w:t>
      </w:r>
      <w:r>
        <w:rPr>
          <w:rFonts w:hint="eastAsia" w:eastAsia="创艺简标宋"/>
          <w:sz w:val="44"/>
        </w:rPr>
        <w:t>编写提纲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第一章   项目概况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 xml:space="preserve">第一节   </w:t>
      </w:r>
      <w:r>
        <w:rPr>
          <w:rFonts w:hint="eastAsia" w:eastAsia="楷体_GB2312"/>
          <w:sz w:val="28"/>
          <w:szCs w:val="28"/>
        </w:rPr>
        <w:t>基本情况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项目来源、目标任务、工作时间及成果提交时间等。</w:t>
      </w:r>
    </w:p>
    <w:p>
      <w:pPr>
        <w:spacing w:line="500" w:lineRule="exact"/>
        <w:ind w:firstLine="560" w:firstLineChars="200"/>
        <w:rPr>
          <w:rFonts w:hint="eastAsia"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 xml:space="preserve">第二节   </w:t>
      </w:r>
      <w:r>
        <w:rPr>
          <w:rFonts w:hint="eastAsia" w:eastAsia="楷体_GB2312"/>
          <w:sz w:val="28"/>
          <w:szCs w:val="28"/>
        </w:rPr>
        <w:t>自然地理概况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位置交通、坐标面积、地理气候、城市地质调查环境条件等。</w:t>
      </w:r>
    </w:p>
    <w:p>
      <w:pPr>
        <w:spacing w:line="500" w:lineRule="exact"/>
        <w:ind w:firstLine="560" w:firstLineChars="200"/>
        <w:rPr>
          <w:rFonts w:hint="eastAsia"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二</w:t>
      </w:r>
      <w:r>
        <w:rPr>
          <w:rFonts w:eastAsia="黑体"/>
          <w:bCs/>
          <w:sz w:val="28"/>
          <w:szCs w:val="28"/>
        </w:rPr>
        <w:t xml:space="preserve">章   </w:t>
      </w:r>
      <w:r>
        <w:rPr>
          <w:rFonts w:hint="eastAsia" w:eastAsia="黑体"/>
          <w:bCs/>
          <w:sz w:val="28"/>
          <w:szCs w:val="28"/>
        </w:rPr>
        <w:t>形势与需求分析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结合现有形势与政策，分析城市空间规划、资源开发、环境保护、灾害防治等方面的工作需求，对目标任务进行可行性分析。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三</w:t>
      </w:r>
      <w:r>
        <w:rPr>
          <w:rFonts w:eastAsia="黑体"/>
          <w:bCs/>
          <w:sz w:val="28"/>
          <w:szCs w:val="28"/>
        </w:rPr>
        <w:t xml:space="preserve">章   </w:t>
      </w:r>
      <w:r>
        <w:rPr>
          <w:rFonts w:hint="eastAsia" w:eastAsia="黑体"/>
          <w:bCs/>
          <w:sz w:val="28"/>
          <w:szCs w:val="28"/>
        </w:rPr>
        <w:t>工作基础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一</w:t>
      </w:r>
      <w:r>
        <w:rPr>
          <w:rFonts w:eastAsia="楷体_GB2312"/>
          <w:sz w:val="28"/>
          <w:szCs w:val="28"/>
        </w:rPr>
        <w:t>节   以往地质</w:t>
      </w:r>
      <w:r>
        <w:rPr>
          <w:rFonts w:hint="eastAsia" w:eastAsia="楷体_GB2312"/>
          <w:sz w:val="28"/>
          <w:szCs w:val="28"/>
        </w:rPr>
        <w:t>工作</w:t>
      </w:r>
      <w:r>
        <w:rPr>
          <w:rFonts w:eastAsia="楷体_GB2312"/>
          <w:sz w:val="28"/>
          <w:szCs w:val="28"/>
        </w:rPr>
        <w:t>程度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重点反映调查区以往区域地质、水工环地质调查及专题研究等工作情况，对以往资料进行综合整理与评述，阐述以往地质工作中存在的主要问题，</w:t>
      </w:r>
      <w:r>
        <w:rPr>
          <w:rFonts w:eastAsia="仿宋_GB2312"/>
          <w:sz w:val="28"/>
          <w:szCs w:val="28"/>
        </w:rPr>
        <w:t>并结合本次工作目标任务，提出解决办法。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二</w:t>
      </w:r>
      <w:r>
        <w:rPr>
          <w:rFonts w:eastAsia="楷体_GB2312"/>
          <w:sz w:val="28"/>
          <w:szCs w:val="28"/>
        </w:rPr>
        <w:t xml:space="preserve">节   </w:t>
      </w:r>
      <w:r>
        <w:rPr>
          <w:rFonts w:hint="eastAsia" w:eastAsia="楷体_GB2312"/>
          <w:sz w:val="28"/>
          <w:szCs w:val="28"/>
        </w:rPr>
        <w:t>本项目</w:t>
      </w:r>
      <w:r>
        <w:rPr>
          <w:rFonts w:eastAsia="楷体_GB2312"/>
          <w:sz w:val="28"/>
          <w:szCs w:val="28"/>
        </w:rPr>
        <w:t>前期</w:t>
      </w:r>
      <w:r>
        <w:rPr>
          <w:rFonts w:hint="eastAsia" w:eastAsia="楷体_GB2312"/>
          <w:sz w:val="28"/>
          <w:szCs w:val="28"/>
        </w:rPr>
        <w:t>工作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前期工作</w:t>
      </w:r>
      <w:r>
        <w:rPr>
          <w:rFonts w:hint="eastAsia" w:eastAsia="仿宋_GB2312"/>
          <w:sz w:val="28"/>
          <w:szCs w:val="28"/>
        </w:rPr>
        <w:t>、野外踏勘、当地政府支持情况等</w:t>
      </w:r>
      <w:r>
        <w:rPr>
          <w:rFonts w:eastAsia="仿宋_GB2312"/>
          <w:sz w:val="28"/>
          <w:szCs w:val="28"/>
        </w:rPr>
        <w:t>。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四</w:t>
      </w:r>
      <w:r>
        <w:rPr>
          <w:rFonts w:eastAsia="黑体"/>
          <w:bCs/>
          <w:sz w:val="28"/>
          <w:szCs w:val="28"/>
        </w:rPr>
        <w:t xml:space="preserve">章   </w:t>
      </w:r>
      <w:r>
        <w:rPr>
          <w:rFonts w:hint="eastAsia" w:eastAsia="黑体"/>
          <w:bCs/>
          <w:sz w:val="28"/>
          <w:szCs w:val="28"/>
        </w:rPr>
        <w:t>区域地质背景</w:t>
      </w:r>
    </w:p>
    <w:p>
      <w:pPr>
        <w:spacing w:line="500" w:lineRule="exact"/>
        <w:ind w:firstLine="560" w:firstLineChars="200"/>
        <w:rPr>
          <w:rFonts w:hint="eastAsia"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 xml:space="preserve">第一节   </w:t>
      </w:r>
      <w:r>
        <w:rPr>
          <w:rFonts w:hint="eastAsia" w:eastAsia="楷体_GB2312"/>
          <w:sz w:val="28"/>
          <w:szCs w:val="28"/>
        </w:rPr>
        <w:t>区域地质概况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详细阐述工作区内地形地貌、地层岩性、地质构造（包括新构造运动、现今构造活动性和地震等）、人类工程经济活动等。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 xml:space="preserve">第二节   </w:t>
      </w:r>
      <w:r>
        <w:rPr>
          <w:rFonts w:hint="eastAsia" w:eastAsia="楷体_GB2312"/>
          <w:sz w:val="28"/>
          <w:szCs w:val="28"/>
        </w:rPr>
        <w:t>水工环地质特征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详细阐述工作区内水文地质、工程地质、环境地质情况。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三</w:t>
      </w:r>
      <w:r>
        <w:rPr>
          <w:rFonts w:eastAsia="楷体_GB2312"/>
          <w:sz w:val="28"/>
          <w:szCs w:val="28"/>
        </w:rPr>
        <w:t xml:space="preserve">节   </w:t>
      </w:r>
      <w:r>
        <w:rPr>
          <w:rFonts w:hint="eastAsia" w:eastAsia="楷体_GB2312"/>
          <w:sz w:val="28"/>
          <w:szCs w:val="28"/>
        </w:rPr>
        <w:t>物化探及遥感特征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详细阐述工作区内物探、化探、遥感地质情况。</w:t>
      </w:r>
    </w:p>
    <w:p>
      <w:pPr>
        <w:spacing w:line="500" w:lineRule="exact"/>
        <w:ind w:firstLine="560" w:firstLineChars="200"/>
        <w:rPr>
          <w:rFonts w:hint="eastAsia"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四</w:t>
      </w:r>
      <w:r>
        <w:rPr>
          <w:rFonts w:eastAsia="楷体_GB2312"/>
          <w:sz w:val="28"/>
          <w:szCs w:val="28"/>
        </w:rPr>
        <w:t xml:space="preserve">节   </w:t>
      </w:r>
      <w:r>
        <w:rPr>
          <w:rFonts w:hint="eastAsia" w:eastAsia="楷体_GB2312"/>
          <w:sz w:val="28"/>
          <w:szCs w:val="28"/>
        </w:rPr>
        <w:t>地质资源特征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结合城市发展需求，详细阐述工作区土地、矿产、地质遗迹、地下空间等资源禀赋及开发利用现状。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五</w:t>
      </w:r>
      <w:r>
        <w:rPr>
          <w:rFonts w:eastAsia="黑体"/>
          <w:bCs/>
          <w:sz w:val="28"/>
          <w:szCs w:val="28"/>
        </w:rPr>
        <w:t>章   工作部署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第一节   总体部署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工作部署原则和</w:t>
      </w:r>
      <w:r>
        <w:rPr>
          <w:rFonts w:hint="eastAsia" w:eastAsia="仿宋_GB2312"/>
          <w:sz w:val="28"/>
          <w:szCs w:val="28"/>
        </w:rPr>
        <w:t>技术路线</w:t>
      </w:r>
      <w:r>
        <w:rPr>
          <w:rFonts w:eastAsia="仿宋_GB2312"/>
          <w:sz w:val="28"/>
          <w:szCs w:val="28"/>
        </w:rPr>
        <w:t>等。</w:t>
      </w:r>
    </w:p>
    <w:p>
      <w:pPr>
        <w:spacing w:line="500" w:lineRule="exact"/>
        <w:ind w:firstLine="560" w:firstLineChars="200"/>
        <w:rPr>
          <w:rFonts w:hint="eastAsia"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第二节   具体</w:t>
      </w:r>
      <w:r>
        <w:rPr>
          <w:rFonts w:hint="eastAsia" w:eastAsia="楷体_GB2312"/>
          <w:sz w:val="28"/>
          <w:szCs w:val="28"/>
        </w:rPr>
        <w:t>安排</w:t>
      </w:r>
    </w:p>
    <w:p>
      <w:pPr>
        <w:spacing w:line="500" w:lineRule="exact"/>
        <w:ind w:firstLine="560" w:firstLineChars="200"/>
        <w:rPr>
          <w:rFonts w:ascii="黑体" w:hAnsi="黑体" w:eastAsia="黑体"/>
          <w:bCs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叙述所选择的主要调查方法及其选择的依据，各类调查工作比例尺确定及其依据，确定工作重点及调查顺序等。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三</w:t>
      </w:r>
      <w:r>
        <w:rPr>
          <w:rFonts w:eastAsia="楷体_GB2312"/>
          <w:sz w:val="28"/>
          <w:szCs w:val="28"/>
        </w:rPr>
        <w:t>节   主要</w:t>
      </w:r>
      <w:r>
        <w:rPr>
          <w:rFonts w:hint="eastAsia" w:eastAsia="楷体_GB2312"/>
          <w:sz w:val="28"/>
          <w:szCs w:val="28"/>
        </w:rPr>
        <w:t>实物工作量</w:t>
      </w:r>
    </w:p>
    <w:p>
      <w:pPr>
        <w:spacing w:line="50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第</w:t>
      </w:r>
      <w:r>
        <w:rPr>
          <w:rFonts w:hint="eastAsia" w:eastAsia="楷体_GB2312"/>
          <w:sz w:val="28"/>
          <w:szCs w:val="28"/>
        </w:rPr>
        <w:t>四</w:t>
      </w:r>
      <w:r>
        <w:rPr>
          <w:rFonts w:eastAsia="楷体_GB2312"/>
          <w:sz w:val="28"/>
          <w:szCs w:val="28"/>
        </w:rPr>
        <w:t xml:space="preserve">节   </w:t>
      </w:r>
      <w:r>
        <w:rPr>
          <w:rFonts w:hint="eastAsia" w:eastAsia="楷体_GB2312"/>
          <w:sz w:val="28"/>
          <w:szCs w:val="28"/>
        </w:rPr>
        <w:t>工作进度</w:t>
      </w:r>
    </w:p>
    <w:p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分阶段简述工作进度，列工作进度计划表。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六</w:t>
      </w:r>
      <w:r>
        <w:rPr>
          <w:rFonts w:eastAsia="黑体"/>
          <w:bCs/>
          <w:sz w:val="28"/>
          <w:szCs w:val="28"/>
        </w:rPr>
        <w:t>章   经费预算</w:t>
      </w:r>
    </w:p>
    <w:p>
      <w:pPr>
        <w:spacing w:line="500" w:lineRule="exact"/>
        <w:ind w:firstLine="560" w:firstLineChars="200"/>
        <w:rPr>
          <w:rFonts w:hint="eastAsia" w:ascii="Calibri" w:hAnsi="Calibri" w:eastAsia="楷体_GB2312"/>
          <w:sz w:val="28"/>
          <w:szCs w:val="28"/>
        </w:rPr>
      </w:pPr>
      <w:r>
        <w:rPr>
          <w:rFonts w:hint="eastAsia" w:ascii="Calibri" w:hAnsi="Calibri" w:eastAsia="楷体_GB2312"/>
          <w:sz w:val="28"/>
          <w:szCs w:val="28"/>
        </w:rPr>
        <w:t>第一节   预算编制依据</w:t>
      </w:r>
    </w:p>
    <w:p>
      <w:pPr>
        <w:spacing w:line="500" w:lineRule="exact"/>
        <w:ind w:firstLine="560" w:firstLineChars="200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预算标准参照中国地质调查局《地质调查项目预算标准（2021）》。</w:t>
      </w:r>
    </w:p>
    <w:p>
      <w:pPr>
        <w:spacing w:line="500" w:lineRule="exact"/>
        <w:ind w:firstLine="560" w:firstLineChars="200"/>
        <w:rPr>
          <w:rFonts w:hint="eastAsia" w:ascii="Calibri" w:hAnsi="Calibri" w:eastAsia="楷体_GB2312"/>
          <w:sz w:val="28"/>
          <w:szCs w:val="28"/>
        </w:rPr>
      </w:pPr>
      <w:r>
        <w:rPr>
          <w:rFonts w:hint="eastAsia" w:ascii="Calibri" w:hAnsi="Calibri" w:eastAsia="楷体_GB2312"/>
          <w:sz w:val="28"/>
          <w:szCs w:val="28"/>
        </w:rPr>
        <w:t>第二节   预算合理性</w:t>
      </w:r>
    </w:p>
    <w:p>
      <w:pPr>
        <w:spacing w:line="500" w:lineRule="exact"/>
        <w:ind w:firstLine="560" w:firstLineChars="200"/>
        <w:rPr>
          <w:rFonts w:hint="eastAsia" w:ascii="Calibri" w:hAnsi="Calibri" w:eastAsia="楷体_GB2312"/>
          <w:sz w:val="28"/>
          <w:szCs w:val="28"/>
        </w:rPr>
      </w:pPr>
      <w:r>
        <w:rPr>
          <w:rFonts w:hint="eastAsia" w:ascii="Calibri" w:hAnsi="Calibri" w:eastAsia="楷体_GB2312"/>
          <w:sz w:val="28"/>
          <w:szCs w:val="28"/>
        </w:rPr>
        <w:t>第三节   预算结果</w:t>
      </w:r>
    </w:p>
    <w:p>
      <w:pPr>
        <w:spacing w:line="500" w:lineRule="exact"/>
        <w:ind w:firstLine="560" w:firstLineChars="200"/>
        <w:rPr>
          <w:rFonts w:hint="eastAsia" w:eastAsia="仿宋_GB2312"/>
          <w:kern w:val="0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>按工作手段列表。</w:t>
      </w:r>
    </w:p>
    <w:p>
      <w:pPr>
        <w:spacing w:line="500" w:lineRule="exact"/>
        <w:ind w:firstLine="560" w:firstLineChars="200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七</w:t>
      </w:r>
      <w:r>
        <w:rPr>
          <w:rFonts w:eastAsia="黑体"/>
          <w:bCs/>
          <w:sz w:val="28"/>
          <w:szCs w:val="28"/>
        </w:rPr>
        <w:t>章   预期成果</w:t>
      </w:r>
    </w:p>
    <w:p>
      <w:pPr>
        <w:spacing w:line="500" w:lineRule="exact"/>
        <w:ind w:firstLine="560" w:firstLineChars="200"/>
        <w:rPr>
          <w:rFonts w:hint="eastAsia" w:eastAsia="仿宋_GB2312"/>
          <w:kern w:val="0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 xml:space="preserve">第一节   </w:t>
      </w:r>
      <w:r>
        <w:rPr>
          <w:rFonts w:hint="eastAsia" w:eastAsia="仿宋_GB2312"/>
          <w:sz w:val="28"/>
          <w:szCs w:val="28"/>
        </w:rPr>
        <w:t>预期成果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 xml:space="preserve">第二节   </w:t>
      </w:r>
      <w:r>
        <w:rPr>
          <w:rFonts w:hint="eastAsia" w:eastAsia="仿宋_GB2312"/>
          <w:sz w:val="28"/>
          <w:szCs w:val="28"/>
        </w:rPr>
        <w:t>绩效目标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 xml:space="preserve">第三节   </w:t>
      </w:r>
      <w:r>
        <w:rPr>
          <w:rFonts w:hint="eastAsia" w:eastAsia="仿宋_GB2312"/>
          <w:sz w:val="28"/>
          <w:szCs w:val="28"/>
        </w:rPr>
        <w:t>可行性分析</w:t>
      </w:r>
    </w:p>
    <w:p>
      <w:pPr>
        <w:spacing w:line="50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eastAsia="黑体"/>
          <w:bCs/>
          <w:sz w:val="28"/>
          <w:szCs w:val="28"/>
        </w:rPr>
        <w:t>第</w:t>
      </w:r>
      <w:r>
        <w:rPr>
          <w:rFonts w:hint="eastAsia" w:eastAsia="黑体"/>
          <w:bCs/>
          <w:sz w:val="28"/>
          <w:szCs w:val="28"/>
        </w:rPr>
        <w:t>八</w:t>
      </w:r>
      <w:r>
        <w:rPr>
          <w:rFonts w:eastAsia="黑体"/>
          <w:bCs/>
          <w:sz w:val="28"/>
          <w:szCs w:val="28"/>
        </w:rPr>
        <w:t>章   其它需要说明的事项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4NTdkYzE5YjkwZjU3MjMxNjBkOTU3YmQ4ZmQ1YjYifQ=="/>
  </w:docVars>
  <w:rsids>
    <w:rsidRoot w:val="0F46563D"/>
    <w:rsid w:val="0F46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2024-08-16T01:05:00Z</dcterms:created>
  <dc:creator>郝庆锋</dc:creator>
  <cp:lastModifiedBy>郝庆锋</cp:lastModifiedBy>
  <dcterms:modified xsi:type="dcterms:W3CDTF">2024-08-16T01:05:28Z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9833E9037C3D499FABFF49CF03230A7A</vt:lpwstr>
  </property>
</Properties>
</file>