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创艺简标宋" w:cs="Times New Roman"/>
          <w:sz w:val="44"/>
          <w:szCs w:val="44"/>
        </w:rPr>
      </w:pPr>
      <w:r>
        <w:rPr>
          <w:rFonts w:ascii="Times New Roman" w:hAnsi="Times New Roman" w:eastAsia="创艺简标宋" w:cs="Times New Roman"/>
          <w:sz w:val="44"/>
          <w:szCs w:val="44"/>
        </w:rPr>
        <w:t>湖北省实物地质资料管理办法</w:t>
      </w:r>
    </w:p>
    <w:p>
      <w:pPr>
        <w:jc w:val="center"/>
        <w:rPr>
          <w:rFonts w:ascii="Times New Roman" w:hAnsi="Times New Roman" w:eastAsia="楷体_GB2312" w:cs="Times New Roman"/>
          <w:sz w:val="36"/>
          <w:szCs w:val="36"/>
        </w:rPr>
      </w:pPr>
      <w:r>
        <w:rPr>
          <w:rFonts w:ascii="Times New Roman" w:hAnsi="Times New Roman" w:eastAsia="楷体_GB2312" w:cs="Times New Roman"/>
          <w:sz w:val="36"/>
          <w:szCs w:val="36"/>
        </w:rPr>
        <w:t>（征求意见稿）</w:t>
      </w:r>
    </w:p>
    <w:p>
      <w:pPr>
        <w:ind w:firstLine="640" w:firstLineChars="200"/>
        <w:rPr>
          <w:rFonts w:ascii="Times New Roman" w:hAnsi="Times New Roman" w:eastAsia="仿宋_GB2312" w:cs="Times New Roman"/>
          <w:sz w:val="32"/>
          <w:szCs w:val="32"/>
        </w:rPr>
      </w:pPr>
    </w:p>
    <w:p>
      <w:pPr>
        <w:jc w:val="center"/>
        <w:outlineLvl w:val="0"/>
        <w:rPr>
          <w:rFonts w:ascii="Times New Roman" w:hAnsi="Times New Roman" w:eastAsia="黑体" w:cs="Times New Roman"/>
          <w:sz w:val="32"/>
          <w:szCs w:val="32"/>
        </w:rPr>
      </w:pPr>
      <w:r>
        <w:rPr>
          <w:rFonts w:ascii="Times New Roman" w:hAnsi="Times New Roman" w:eastAsia="黑体" w:cs="Times New Roman"/>
          <w:sz w:val="32"/>
          <w:szCs w:val="32"/>
        </w:rPr>
        <w:t>第一章  总则</w:t>
      </w:r>
    </w:p>
    <w:p>
      <w:pPr>
        <w:pStyle w:val="10"/>
        <w:numPr>
          <w:ilvl w:val="0"/>
          <w:numId w:val="1"/>
        </w:numPr>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为提升湖北省实物地质资料管理和服务效能，全面支撑新一轮找矿突破战略行动，服务国家能源资源安全保障和绿色低碳发展，根据</w:t>
      </w:r>
      <w:r>
        <w:rPr>
          <w:rFonts w:hint="eastAsia" w:ascii="Times New Roman" w:hAnsi="Times New Roman" w:eastAsia="仿宋_GB2312" w:cs="Times New Roman"/>
          <w:sz w:val="32"/>
          <w:szCs w:val="32"/>
        </w:rPr>
        <w:t>《中华人民</w:t>
      </w:r>
      <w:bookmarkStart w:id="0" w:name="_GoBack"/>
      <w:bookmarkEnd w:id="0"/>
      <w:r>
        <w:rPr>
          <w:rFonts w:hint="eastAsia" w:ascii="Times New Roman" w:hAnsi="Times New Roman" w:eastAsia="仿宋_GB2312" w:cs="Times New Roman"/>
          <w:sz w:val="32"/>
          <w:szCs w:val="32"/>
        </w:rPr>
        <w:t>共和国矿产资源法》、</w:t>
      </w:r>
      <w:r>
        <w:rPr>
          <w:rFonts w:ascii="Times New Roman" w:hAnsi="Times New Roman" w:eastAsia="仿宋_GB2312" w:cs="Times New Roman"/>
          <w:sz w:val="32"/>
          <w:szCs w:val="32"/>
        </w:rPr>
        <w:t>《地质资</w:t>
      </w:r>
      <w:r>
        <w:rPr>
          <w:rFonts w:ascii="Times New Roman" w:hAnsi="Times New Roman" w:eastAsia="仿宋_GB2312" w:cs="Times New Roman"/>
          <w:bCs/>
          <w:kern w:val="0"/>
          <w:sz w:val="32"/>
          <w:szCs w:val="32"/>
        </w:rPr>
        <w:t>料管理条例》（国务院令第349号）、《地质资料管理条例实施办法》（国土资源部令第16号）</w:t>
      </w:r>
      <w:r>
        <w:rPr>
          <w:rFonts w:ascii="Times New Roman" w:hAnsi="Times New Roman" w:eastAsia="仿宋_GB2312" w:cs="Times New Roman"/>
          <w:sz w:val="32"/>
          <w:szCs w:val="32"/>
        </w:rPr>
        <w:t>、《实物地质资料管理办法》（自然资规〔2024〕4号），以及有关规范性文件和技术标准，制订本办法。</w:t>
      </w:r>
    </w:p>
    <w:p>
      <w:pPr>
        <w:pStyle w:val="10"/>
        <w:numPr>
          <w:ilvl w:val="0"/>
          <w:numId w:val="1"/>
        </w:numPr>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湖北省实物地质资料的汇交、保管、数字化和服务利用，适用本办法。</w:t>
      </w:r>
    </w:p>
    <w:p>
      <w:pPr>
        <w:pStyle w:val="10"/>
        <w:numPr>
          <w:ilvl w:val="0"/>
          <w:numId w:val="1"/>
        </w:numPr>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实物地质资料是指在地质工作中形成的岩矿心、岩屑、标本、光（薄）片、样品（副样）及其相关资料。</w:t>
      </w:r>
      <w:r>
        <w:rPr>
          <w:rFonts w:ascii="Times New Roman" w:hAnsi="Times New Roman" w:eastAsia="仿宋_GB2312" w:cs="Times New Roman"/>
          <w:bCs/>
          <w:sz w:val="32"/>
          <w:szCs w:val="32"/>
          <w:lang w:val="zh-CN"/>
        </w:rPr>
        <w:t>根据</w:t>
      </w:r>
      <w:r>
        <w:rPr>
          <w:rFonts w:ascii="Times New Roman" w:hAnsi="Times New Roman" w:eastAsia="仿宋_GB2312" w:cs="Times New Roman"/>
          <w:bCs/>
          <w:sz w:val="32"/>
          <w:szCs w:val="32"/>
        </w:rPr>
        <w:t>内容的重要性、典型性和代表性，</w:t>
      </w:r>
      <w:r>
        <w:rPr>
          <w:rFonts w:ascii="Times New Roman" w:hAnsi="Times New Roman" w:eastAsia="仿宋_GB2312" w:cs="Times New Roman"/>
          <w:bCs/>
          <w:sz w:val="32"/>
          <w:szCs w:val="32"/>
          <w:lang w:val="zh-CN"/>
        </w:rPr>
        <w:t>分为</w:t>
      </w:r>
      <w:r>
        <w:rPr>
          <w:rFonts w:hint="eastAsia" w:ascii="宋体" w:hAnsi="宋体" w:eastAsia="宋体" w:cs="宋体"/>
          <w:bCs/>
          <w:sz w:val="32"/>
          <w:szCs w:val="32"/>
          <w:lang w:val="zh-CN"/>
        </w:rPr>
        <w:t>Ⅰ</w:t>
      </w:r>
      <w:r>
        <w:rPr>
          <w:rFonts w:ascii="Times New Roman" w:hAnsi="Times New Roman" w:eastAsia="仿宋_GB2312" w:cs="Times New Roman"/>
          <w:bCs/>
          <w:sz w:val="32"/>
          <w:szCs w:val="32"/>
          <w:lang w:val="zh-CN"/>
        </w:rPr>
        <w:t>、</w:t>
      </w:r>
      <w:r>
        <w:rPr>
          <w:rFonts w:hint="eastAsia" w:ascii="宋体" w:hAnsi="宋体" w:eastAsia="宋体" w:cs="宋体"/>
          <w:bCs/>
          <w:sz w:val="32"/>
          <w:szCs w:val="32"/>
          <w:lang w:val="zh-CN"/>
        </w:rPr>
        <w:t>Ⅱ</w:t>
      </w:r>
      <w:r>
        <w:rPr>
          <w:rFonts w:ascii="Times New Roman" w:hAnsi="Times New Roman" w:eastAsia="仿宋_GB2312" w:cs="Times New Roman"/>
          <w:bCs/>
          <w:sz w:val="32"/>
          <w:szCs w:val="32"/>
          <w:lang w:val="zh-CN"/>
        </w:rPr>
        <w:t>、</w:t>
      </w:r>
      <w:r>
        <w:rPr>
          <w:rFonts w:hint="eastAsia" w:ascii="宋体" w:hAnsi="宋体" w:eastAsia="宋体" w:cs="宋体"/>
          <w:bCs/>
          <w:sz w:val="32"/>
          <w:szCs w:val="32"/>
          <w:lang w:val="zh-CN"/>
        </w:rPr>
        <w:t>Ⅲ</w:t>
      </w:r>
      <w:r>
        <w:rPr>
          <w:rFonts w:ascii="Times New Roman" w:hAnsi="Times New Roman" w:eastAsia="仿宋_GB2312" w:cs="Times New Roman"/>
          <w:bCs/>
          <w:sz w:val="32"/>
          <w:szCs w:val="32"/>
          <w:lang w:val="zh-CN"/>
        </w:rPr>
        <w:t>类</w:t>
      </w:r>
      <w:r>
        <w:rPr>
          <w:rFonts w:ascii="Times New Roman" w:hAnsi="Times New Roman" w:eastAsia="仿宋_GB2312" w:cs="Times New Roman"/>
          <w:bCs/>
          <w:sz w:val="32"/>
          <w:szCs w:val="32"/>
        </w:rPr>
        <w:t>，</w:t>
      </w:r>
      <w:r>
        <w:rPr>
          <w:rFonts w:ascii="Times New Roman" w:hAnsi="Times New Roman" w:eastAsia="仿宋_GB2312" w:cs="Times New Roman"/>
          <w:bCs/>
          <w:kern w:val="0"/>
          <w:sz w:val="32"/>
          <w:szCs w:val="32"/>
        </w:rPr>
        <w:t>分类标准见</w:t>
      </w:r>
      <w:r>
        <w:rPr>
          <w:rFonts w:hint="eastAsia" w:ascii="Times New Roman" w:hAnsi="Times New Roman" w:eastAsia="仿宋_GB2312" w:cs="Times New Roman"/>
          <w:bCs/>
          <w:kern w:val="0"/>
          <w:sz w:val="32"/>
          <w:szCs w:val="32"/>
        </w:rPr>
        <w:t>湖北省</w:t>
      </w:r>
      <w:r>
        <w:rPr>
          <w:rFonts w:ascii="Times New Roman" w:hAnsi="Times New Roman" w:eastAsia="仿宋_GB2312" w:cs="Times New Roman"/>
          <w:bCs/>
          <w:sz w:val="32"/>
          <w:szCs w:val="32"/>
          <w:lang w:val="zh-CN"/>
        </w:rPr>
        <w:t>实物地质资料分类细目</w:t>
      </w:r>
      <w:r>
        <w:rPr>
          <w:rFonts w:ascii="Times New Roman" w:hAnsi="Times New Roman" w:eastAsia="仿宋_GB2312" w:cs="Times New Roman"/>
          <w:bCs/>
          <w:kern w:val="0"/>
          <w:sz w:val="32"/>
          <w:szCs w:val="32"/>
        </w:rPr>
        <w:t>（附件1）</w:t>
      </w:r>
      <w:r>
        <w:rPr>
          <w:rFonts w:ascii="Times New Roman" w:hAnsi="Times New Roman" w:eastAsia="仿宋_GB2312" w:cs="Times New Roman"/>
          <w:bCs/>
          <w:sz w:val="32"/>
          <w:szCs w:val="32"/>
          <w:lang w:val="zh-CN"/>
        </w:rPr>
        <w:t>。</w:t>
      </w:r>
    </w:p>
    <w:p>
      <w:pPr>
        <w:pStyle w:val="10"/>
        <w:numPr>
          <w:ilvl w:val="0"/>
          <w:numId w:val="1"/>
        </w:numPr>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古生物化石标本的汇交、收藏、保管和利用，依照《古生物化石保护条例》（国务院令第580号）的有关规定执行。</w:t>
      </w:r>
    </w:p>
    <w:p>
      <w:pPr>
        <w:jc w:val="center"/>
        <w:outlineLvl w:val="0"/>
        <w:rPr>
          <w:rFonts w:ascii="Times New Roman" w:hAnsi="Times New Roman" w:eastAsia="黑体" w:cs="Times New Roman"/>
          <w:sz w:val="32"/>
          <w:szCs w:val="32"/>
        </w:rPr>
      </w:pPr>
      <w:r>
        <w:rPr>
          <w:rFonts w:ascii="Times New Roman" w:hAnsi="Times New Roman" w:eastAsia="黑体" w:cs="Times New Roman"/>
          <w:sz w:val="32"/>
          <w:szCs w:val="32"/>
        </w:rPr>
        <w:t>第二章  管理机构与职责分工</w:t>
      </w:r>
    </w:p>
    <w:p>
      <w:pPr>
        <w:pStyle w:val="10"/>
        <w:numPr>
          <w:ilvl w:val="0"/>
          <w:numId w:val="1"/>
        </w:numPr>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湖北省自然资源厅委托湖北省国土资源资料馆（省级地质资料馆藏机构，以下简称“省馆”）负责接收、保管</w:t>
      </w:r>
      <w:r>
        <w:rPr>
          <w:rFonts w:hint="eastAsia" w:ascii="宋体" w:hAnsi="宋体" w:eastAsia="宋体" w:cs="宋体"/>
          <w:sz w:val="32"/>
          <w:szCs w:val="32"/>
        </w:rPr>
        <w:t>Ⅱ</w:t>
      </w:r>
      <w:r>
        <w:rPr>
          <w:rFonts w:ascii="Times New Roman" w:hAnsi="Times New Roman" w:eastAsia="仿宋_GB2312" w:cs="Times New Roman"/>
          <w:sz w:val="32"/>
          <w:szCs w:val="32"/>
        </w:rPr>
        <w:t>类，以及受自然资源实物地质资料中心委托保管的</w:t>
      </w:r>
      <w:r>
        <w:rPr>
          <w:rFonts w:hint="eastAsia" w:ascii="宋体" w:hAnsi="宋体" w:eastAsia="宋体" w:cs="宋体"/>
          <w:sz w:val="32"/>
          <w:szCs w:val="32"/>
        </w:rPr>
        <w:t>Ⅰ</w:t>
      </w:r>
      <w:r>
        <w:rPr>
          <w:rFonts w:ascii="Times New Roman" w:hAnsi="Times New Roman" w:eastAsia="仿宋_GB2312" w:cs="Times New Roman"/>
          <w:sz w:val="32"/>
          <w:szCs w:val="32"/>
        </w:rPr>
        <w:t>类实物地质资料。汇交人自愿保管</w:t>
      </w:r>
      <w:r>
        <w:rPr>
          <w:rFonts w:hint="eastAsia" w:ascii="宋体" w:hAnsi="宋体" w:eastAsia="宋体" w:cs="宋体"/>
          <w:sz w:val="32"/>
          <w:szCs w:val="32"/>
        </w:rPr>
        <w:t>Ⅲ</w:t>
      </w:r>
      <w:r>
        <w:rPr>
          <w:rFonts w:ascii="Times New Roman" w:hAnsi="Times New Roman" w:eastAsia="仿宋_GB2312" w:cs="Times New Roman"/>
          <w:sz w:val="32"/>
          <w:szCs w:val="32"/>
        </w:rPr>
        <w:t>类实物地质资料。</w:t>
      </w:r>
    </w:p>
    <w:p>
      <w:pPr>
        <w:pStyle w:val="10"/>
        <w:numPr>
          <w:ilvl w:val="0"/>
          <w:numId w:val="1"/>
        </w:numPr>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湖北省自然资源厅在全省设立</w:t>
      </w:r>
      <w:r>
        <w:rPr>
          <w:rFonts w:hint="eastAsia" w:ascii="Times New Roman" w:hAnsi="Times New Roman" w:eastAsia="仿宋_GB2312" w:cs="Times New Roman"/>
          <w:sz w:val="32"/>
          <w:szCs w:val="32"/>
        </w:rPr>
        <w:t>省级</w:t>
      </w:r>
      <w:r>
        <w:rPr>
          <w:rFonts w:ascii="Times New Roman" w:hAnsi="Times New Roman" w:eastAsia="仿宋_GB2312" w:cs="Times New Roman"/>
          <w:sz w:val="32"/>
          <w:szCs w:val="32"/>
        </w:rPr>
        <w:t>实物地质资料分馆</w:t>
      </w:r>
      <w:r>
        <w:rPr>
          <w:rFonts w:hint="eastAsia" w:ascii="Times New Roman" w:hAnsi="Times New Roman" w:eastAsia="仿宋_GB2312" w:cs="Times New Roman"/>
          <w:sz w:val="32"/>
          <w:szCs w:val="32"/>
        </w:rPr>
        <w:t>（以下简称“分馆”）</w:t>
      </w:r>
      <w:r>
        <w:rPr>
          <w:rFonts w:ascii="Times New Roman" w:hAnsi="Times New Roman" w:eastAsia="仿宋_GB2312" w:cs="Times New Roman"/>
          <w:sz w:val="32"/>
          <w:szCs w:val="32"/>
        </w:rPr>
        <w:t>，各分馆在省馆指导下</w:t>
      </w:r>
      <w:r>
        <w:rPr>
          <w:rFonts w:hint="eastAsia" w:ascii="Times New Roman" w:hAnsi="Times New Roman" w:eastAsia="仿宋_GB2312" w:cs="Times New Roman"/>
          <w:sz w:val="32"/>
          <w:szCs w:val="32"/>
        </w:rPr>
        <w:t>分</w:t>
      </w:r>
      <w:r>
        <w:rPr>
          <w:rFonts w:ascii="Times New Roman" w:hAnsi="Times New Roman" w:eastAsia="仿宋_GB2312" w:cs="Times New Roman"/>
          <w:sz w:val="32"/>
          <w:szCs w:val="32"/>
        </w:rPr>
        <w:t>区域开展实物地质资料相关工作。</w:t>
      </w:r>
    </w:p>
    <w:p>
      <w:pPr>
        <w:pStyle w:val="10"/>
        <w:numPr>
          <w:ilvl w:val="0"/>
          <w:numId w:val="1"/>
        </w:numPr>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湖北省自然资源厅负责全省实物地质资料汇交、保管、数字化和</w:t>
      </w:r>
      <w:r>
        <w:rPr>
          <w:rFonts w:hint="eastAsia" w:ascii="Times New Roman" w:hAnsi="Times New Roman" w:eastAsia="仿宋_GB2312" w:cs="Times New Roman"/>
          <w:sz w:val="32"/>
          <w:szCs w:val="32"/>
        </w:rPr>
        <w:t>服务</w:t>
      </w:r>
      <w:r>
        <w:rPr>
          <w:rFonts w:ascii="Times New Roman" w:hAnsi="Times New Roman" w:eastAsia="仿宋_GB2312" w:cs="Times New Roman"/>
          <w:sz w:val="32"/>
          <w:szCs w:val="32"/>
        </w:rPr>
        <w:t>利用的监督管理，履行以下职责：</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（一）负责</w:t>
      </w:r>
      <w:r>
        <w:rPr>
          <w:rFonts w:hint="eastAsia" w:ascii="Times New Roman" w:hAnsi="Times New Roman" w:eastAsia="仿宋_GB2312" w:cs="Times New Roman"/>
          <w:sz w:val="32"/>
          <w:szCs w:val="32"/>
        </w:rPr>
        <w:t>省馆和分馆</w:t>
      </w:r>
      <w:r>
        <w:rPr>
          <w:rFonts w:ascii="Times New Roman" w:hAnsi="Times New Roman" w:eastAsia="仿宋_GB2312" w:cs="Times New Roman"/>
          <w:sz w:val="32"/>
          <w:szCs w:val="32"/>
        </w:rPr>
        <w:t>机构建设，馆藏建设和运行费用列入省级财政预算；</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（二）负责</w:t>
      </w:r>
      <w:r>
        <w:rPr>
          <w:rFonts w:hint="eastAsia" w:ascii="Times New Roman" w:hAnsi="Times New Roman" w:eastAsia="仿宋_GB2312" w:cs="Times New Roman"/>
          <w:sz w:val="32"/>
          <w:szCs w:val="32"/>
        </w:rPr>
        <w:t>省馆和</w:t>
      </w:r>
      <w:r>
        <w:rPr>
          <w:rFonts w:ascii="Times New Roman" w:hAnsi="Times New Roman" w:eastAsia="仿宋_GB2312" w:cs="Times New Roman"/>
          <w:sz w:val="32"/>
          <w:szCs w:val="32"/>
        </w:rPr>
        <w:t>分馆工作运行的监督管理，可根据需要将地质资料管理职能向市、县自然资源主管部门延伸，提高实物地质资料</w:t>
      </w:r>
      <w:r>
        <w:rPr>
          <w:rFonts w:hint="eastAsia" w:ascii="Times New Roman" w:hAnsi="Times New Roman" w:eastAsia="仿宋_GB2312" w:cs="Times New Roman"/>
          <w:sz w:val="32"/>
          <w:szCs w:val="32"/>
        </w:rPr>
        <w:t>管理和</w:t>
      </w:r>
      <w:r>
        <w:rPr>
          <w:rFonts w:ascii="Times New Roman" w:hAnsi="Times New Roman" w:eastAsia="仿宋_GB2312" w:cs="Times New Roman"/>
          <w:sz w:val="32"/>
          <w:szCs w:val="32"/>
        </w:rPr>
        <w:t>服务能力；</w:t>
      </w:r>
    </w:p>
    <w:p>
      <w:pPr>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sz w:val="32"/>
          <w:szCs w:val="32"/>
        </w:rPr>
        <w:t>（三）</w:t>
      </w:r>
      <w:r>
        <w:rPr>
          <w:rFonts w:hint="eastAsia" w:ascii="Times New Roman" w:hAnsi="Times New Roman" w:eastAsia="仿宋_GB2312" w:cs="Times New Roman"/>
          <w:sz w:val="32"/>
          <w:szCs w:val="32"/>
        </w:rPr>
        <w:t>组织开展自然资源</w:t>
      </w:r>
      <w:r>
        <w:rPr>
          <w:rFonts w:ascii="Times New Roman" w:hAnsi="Times New Roman" w:eastAsia="仿宋_GB2312" w:cs="Times New Roman"/>
          <w:sz w:val="32"/>
          <w:szCs w:val="32"/>
        </w:rPr>
        <w:t>部实物地质资料区域中心或专业中心</w:t>
      </w:r>
      <w:r>
        <w:rPr>
          <w:rFonts w:hint="eastAsia" w:ascii="Times New Roman" w:hAnsi="Times New Roman" w:eastAsia="仿宋_GB2312" w:cs="Times New Roman"/>
          <w:sz w:val="32"/>
          <w:szCs w:val="32"/>
        </w:rPr>
        <w:t>申报</w:t>
      </w:r>
      <w:r>
        <w:rPr>
          <w:rFonts w:ascii="Times New Roman" w:hAnsi="Times New Roman" w:eastAsia="仿宋_GB2312" w:cs="Times New Roman"/>
          <w:sz w:val="32"/>
          <w:szCs w:val="32"/>
        </w:rPr>
        <w:t>建设。</w:t>
      </w:r>
      <w:r>
        <w:rPr>
          <w:rFonts w:ascii="Times New Roman" w:hAnsi="Times New Roman" w:eastAsia="仿宋_GB2312" w:cs="Times New Roman"/>
          <w:bCs/>
          <w:kern w:val="0"/>
          <w:sz w:val="32"/>
          <w:szCs w:val="32"/>
        </w:rPr>
        <w:t>区域中心保管具有区域特点的重要实物地质资料并向社会提供服务。专业中心保管某一专业类型或国家重大工程形成的重要实物地质资料并向社会提供服务</w:t>
      </w:r>
      <w:r>
        <w:rPr>
          <w:rFonts w:ascii="Times New Roman" w:hAnsi="Times New Roman" w:eastAsia="仿宋_GB2312" w:cs="Times New Roman"/>
          <w:bCs/>
          <w:sz w:val="32"/>
          <w:szCs w:val="32"/>
        </w:rPr>
        <w:t>；</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sz w:val="32"/>
          <w:szCs w:val="32"/>
        </w:rPr>
        <w:t>（四）</w:t>
      </w:r>
      <w:r>
        <w:rPr>
          <w:rFonts w:ascii="Times New Roman" w:hAnsi="Times New Roman" w:eastAsia="仿宋_GB2312" w:cs="Times New Roman"/>
          <w:kern w:val="0"/>
          <w:sz w:val="32"/>
          <w:szCs w:val="32"/>
        </w:rPr>
        <w:t>建立和完善服务机制，强化监督检查，提高实物地质资料社会化服务能力。</w:t>
      </w:r>
    </w:p>
    <w:p>
      <w:pPr>
        <w:pStyle w:val="10"/>
        <w:numPr>
          <w:ilvl w:val="0"/>
          <w:numId w:val="1"/>
        </w:numPr>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省馆负责全省实物地质资料的管理与服务工作，履行以下职责：</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（一）筛选、采集、验收、整理、保管实物地质资料；</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（二）开展馆藏实物地质资料数字化和综合研究工作；</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（三）建立与维护实物地质资料管理服务信息系统；</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（四）向社会提供实物地质资料服务；</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（五）建立健全馆藏实物地质资料保管、利用制度；</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（六）指导分馆开展业务工作；</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（七）定期向</w:t>
      </w:r>
      <w:r>
        <w:rPr>
          <w:rFonts w:hint="eastAsia" w:ascii="Times New Roman" w:hAnsi="Times New Roman" w:eastAsia="仿宋_GB2312" w:cs="Times New Roman"/>
          <w:sz w:val="32"/>
          <w:szCs w:val="32"/>
        </w:rPr>
        <w:t>省自然资源厅和</w:t>
      </w:r>
      <w:r>
        <w:rPr>
          <w:rFonts w:ascii="Times New Roman" w:hAnsi="Times New Roman" w:eastAsia="仿宋_GB2312" w:cs="Times New Roman"/>
          <w:sz w:val="32"/>
          <w:szCs w:val="32"/>
        </w:rPr>
        <w:t>自然资源实物地质资料中心报送实物地质资料汇交、保管、数字化和</w:t>
      </w:r>
      <w:r>
        <w:rPr>
          <w:rFonts w:hint="eastAsia" w:ascii="Times New Roman" w:hAnsi="Times New Roman" w:eastAsia="仿宋_GB2312" w:cs="Times New Roman"/>
          <w:sz w:val="32"/>
          <w:szCs w:val="32"/>
        </w:rPr>
        <w:t>服务</w:t>
      </w:r>
      <w:r>
        <w:rPr>
          <w:rFonts w:ascii="Times New Roman" w:hAnsi="Times New Roman" w:eastAsia="仿宋_GB2312" w:cs="Times New Roman"/>
          <w:sz w:val="32"/>
          <w:szCs w:val="32"/>
        </w:rPr>
        <w:t>利用等情况；</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（八）省自然资源厅规定的其他职责。</w:t>
      </w:r>
    </w:p>
    <w:p>
      <w:pPr>
        <w:pStyle w:val="10"/>
        <w:numPr>
          <w:ilvl w:val="0"/>
          <w:numId w:val="1"/>
        </w:numPr>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分馆按照“属地管辖，分级管理”原则，履行以下职责：</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负责</w:t>
      </w:r>
      <w:r>
        <w:rPr>
          <w:rFonts w:ascii="Times New Roman" w:hAnsi="Times New Roman" w:eastAsia="仿宋_GB2312" w:cs="Times New Roman"/>
          <w:sz w:val="32"/>
          <w:szCs w:val="32"/>
        </w:rPr>
        <w:t>辖区内实物地质资料汇交保管</w:t>
      </w:r>
      <w:r>
        <w:rPr>
          <w:rFonts w:hint="eastAsia" w:ascii="Times New Roman" w:hAnsi="Times New Roman" w:eastAsia="仿宋_GB2312" w:cs="Times New Roman"/>
          <w:sz w:val="32"/>
          <w:szCs w:val="32"/>
        </w:rPr>
        <w:t>工作；</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二</w:t>
      </w:r>
      <w:r>
        <w:rPr>
          <w:rFonts w:ascii="Times New Roman" w:hAnsi="Times New Roman" w:eastAsia="仿宋_GB2312" w:cs="Times New Roman"/>
          <w:sz w:val="32"/>
          <w:szCs w:val="32"/>
        </w:rPr>
        <w:t>）负责各自实物地质资料库房基础建设、日常维护、基础设施配备等事宜，配合省馆开展实物地质资料数字化和服务利用；</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）定期向</w:t>
      </w:r>
      <w:r>
        <w:rPr>
          <w:rFonts w:hint="eastAsia" w:ascii="Times New Roman" w:hAnsi="Times New Roman" w:eastAsia="仿宋_GB2312" w:cs="Times New Roman"/>
          <w:sz w:val="32"/>
          <w:szCs w:val="32"/>
        </w:rPr>
        <w:t>省自然资源厅</w:t>
      </w:r>
      <w:r>
        <w:rPr>
          <w:rFonts w:ascii="Times New Roman" w:hAnsi="Times New Roman" w:eastAsia="仿宋_GB2312" w:cs="Times New Roman"/>
          <w:sz w:val="32"/>
          <w:szCs w:val="32"/>
        </w:rPr>
        <w:t>报送工作进展情况；</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省自然资源厅</w:t>
      </w:r>
      <w:r>
        <w:rPr>
          <w:rFonts w:ascii="Times New Roman" w:hAnsi="Times New Roman" w:eastAsia="仿宋_GB2312" w:cs="Times New Roman"/>
          <w:sz w:val="32"/>
          <w:szCs w:val="32"/>
        </w:rPr>
        <w:t>规定的</w:t>
      </w:r>
      <w:r>
        <w:rPr>
          <w:rFonts w:hint="eastAsia" w:ascii="Times New Roman" w:hAnsi="Times New Roman" w:eastAsia="仿宋_GB2312" w:cs="Times New Roman"/>
          <w:sz w:val="32"/>
          <w:szCs w:val="32"/>
        </w:rPr>
        <w:t>其他职责</w:t>
      </w:r>
      <w:r>
        <w:rPr>
          <w:rFonts w:ascii="Times New Roman" w:hAnsi="Times New Roman" w:eastAsia="仿宋_GB2312" w:cs="Times New Roman"/>
          <w:sz w:val="32"/>
          <w:szCs w:val="32"/>
        </w:rPr>
        <w:t>。</w:t>
      </w:r>
    </w:p>
    <w:p>
      <w:pPr>
        <w:pStyle w:val="10"/>
        <w:numPr>
          <w:ilvl w:val="0"/>
          <w:numId w:val="1"/>
        </w:numPr>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汇交人</w:t>
      </w:r>
      <w:r>
        <w:rPr>
          <w:rFonts w:hint="eastAsia" w:ascii="Times New Roman" w:hAnsi="Times New Roman" w:eastAsia="仿宋_GB2312" w:cs="Times New Roman"/>
          <w:sz w:val="32"/>
          <w:szCs w:val="32"/>
        </w:rPr>
        <w:t>应</w:t>
      </w:r>
      <w:r>
        <w:rPr>
          <w:rFonts w:ascii="Times New Roman" w:hAnsi="Times New Roman" w:eastAsia="仿宋_GB2312" w:cs="Times New Roman"/>
          <w:sz w:val="32"/>
          <w:szCs w:val="32"/>
        </w:rPr>
        <w:t>加强实物地质资料野外现场管理，</w:t>
      </w:r>
      <w:r>
        <w:rPr>
          <w:rFonts w:hint="eastAsia" w:ascii="Times New Roman" w:hAnsi="Times New Roman" w:eastAsia="仿宋_GB2312" w:cs="Times New Roman"/>
          <w:sz w:val="32"/>
          <w:szCs w:val="32"/>
        </w:rPr>
        <w:t>确保其在汇交前得到安全妥善保管，</w:t>
      </w:r>
      <w:r>
        <w:rPr>
          <w:rFonts w:ascii="Times New Roman" w:hAnsi="Times New Roman" w:eastAsia="仿宋_GB2312" w:cs="Times New Roman"/>
          <w:sz w:val="32"/>
          <w:szCs w:val="32"/>
        </w:rPr>
        <w:t>不得随意掩埋、丢弃、损毁。野外钻探现场岩心的整理、保管、图像采集和取样等工作，参照《岩心野外现场管理工作指南》执行。</w:t>
      </w:r>
    </w:p>
    <w:p>
      <w:pPr>
        <w:jc w:val="center"/>
        <w:outlineLvl w:val="0"/>
        <w:rPr>
          <w:rFonts w:ascii="Times New Roman" w:hAnsi="Times New Roman" w:eastAsia="方正小标宋简体" w:cs="Times New Roman"/>
          <w:sz w:val="32"/>
          <w:szCs w:val="32"/>
        </w:rPr>
      </w:pPr>
      <w:r>
        <w:rPr>
          <w:rFonts w:ascii="Times New Roman" w:hAnsi="Times New Roman" w:eastAsia="黑体" w:cs="Times New Roman"/>
          <w:sz w:val="32"/>
          <w:szCs w:val="32"/>
        </w:rPr>
        <w:t>第三章  汇交验收</w:t>
      </w:r>
    </w:p>
    <w:p>
      <w:pPr>
        <w:pStyle w:val="10"/>
        <w:numPr>
          <w:ilvl w:val="0"/>
          <w:numId w:val="1"/>
        </w:numPr>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除石油、天然气、页岩气、煤层气等油气类，及放射性矿产类外，在湖北省境内开展各类地质工作形成的实物地质资料</w:t>
      </w:r>
      <w:r>
        <w:rPr>
          <w:rFonts w:hint="eastAsia" w:ascii="Times New Roman" w:hAnsi="Times New Roman" w:eastAsia="仿宋_GB2312" w:cs="Times New Roman"/>
          <w:sz w:val="32"/>
          <w:szCs w:val="32"/>
        </w:rPr>
        <w:t>目录清单</w:t>
      </w:r>
      <w:r>
        <w:rPr>
          <w:rFonts w:ascii="Times New Roman" w:hAnsi="Times New Roman" w:eastAsia="仿宋_GB2312" w:cs="Times New Roman"/>
          <w:sz w:val="32"/>
          <w:szCs w:val="32"/>
        </w:rPr>
        <w:t>，均需由汇交人按照规定向省馆汇交。</w:t>
      </w:r>
    </w:p>
    <w:p>
      <w:pPr>
        <w:pStyle w:val="10"/>
        <w:numPr>
          <w:ilvl w:val="0"/>
          <w:numId w:val="1"/>
        </w:numPr>
        <w:ind w:left="0"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汇交人应在项目野外验收后，汇交成果地质资料之前，通过自然资源部地质资料信息管理服务系统报送实物地质资料目录清单。</w:t>
      </w:r>
    </w:p>
    <w:p>
      <w:pPr>
        <w:pStyle w:val="10"/>
        <w:numPr>
          <w:ilvl w:val="0"/>
          <w:numId w:val="1"/>
        </w:numPr>
        <w:ind w:left="0" w:firstLine="640"/>
        <w:rPr>
          <w:rFonts w:ascii="Times New Roman" w:hAnsi="Times New Roman" w:eastAsia="仿宋_GB2312" w:cs="Times New Roman"/>
          <w:bCs/>
          <w:sz w:val="32"/>
          <w:szCs w:val="32"/>
        </w:rPr>
      </w:pPr>
      <w:r>
        <w:rPr>
          <w:rFonts w:ascii="Times New Roman" w:hAnsi="Times New Roman" w:eastAsia="仿宋_GB2312" w:cs="Times New Roman"/>
          <w:bCs/>
          <w:kern w:val="0"/>
          <w:sz w:val="32"/>
          <w:szCs w:val="32"/>
        </w:rPr>
        <w:t>在自然</w:t>
      </w:r>
      <w:r>
        <w:rPr>
          <w:rFonts w:ascii="Times New Roman" w:hAnsi="Times New Roman" w:eastAsia="仿宋_GB2312" w:cs="Times New Roman"/>
          <w:bCs/>
          <w:kern w:val="0"/>
          <w:sz w:val="32"/>
          <w:szCs w:val="32"/>
          <w:lang w:val="zh-CN"/>
        </w:rPr>
        <w:t>资源实物地质资料中心</w:t>
      </w:r>
      <w:r>
        <w:rPr>
          <w:rFonts w:ascii="Times New Roman" w:hAnsi="Times New Roman" w:eastAsia="仿宋_GB2312" w:cs="Times New Roman"/>
          <w:bCs/>
          <w:kern w:val="0"/>
          <w:sz w:val="32"/>
          <w:szCs w:val="32"/>
        </w:rPr>
        <w:t>筛选确定</w:t>
      </w:r>
      <w:r>
        <w:rPr>
          <w:rFonts w:hint="eastAsia" w:ascii="宋体" w:hAnsi="宋体" w:eastAsia="宋体" w:cs="宋体"/>
          <w:bCs/>
          <w:kern w:val="0"/>
          <w:sz w:val="32"/>
          <w:szCs w:val="32"/>
          <w:lang w:val="zh-CN"/>
        </w:rPr>
        <w:t>Ⅰ</w:t>
      </w:r>
      <w:r>
        <w:rPr>
          <w:rFonts w:ascii="Times New Roman" w:hAnsi="Times New Roman" w:eastAsia="仿宋_GB2312" w:cs="Times New Roman"/>
          <w:bCs/>
          <w:kern w:val="0"/>
          <w:sz w:val="32"/>
          <w:szCs w:val="32"/>
        </w:rPr>
        <w:t>类实物地质资料目录清单</w:t>
      </w:r>
      <w:r>
        <w:rPr>
          <w:rFonts w:hint="eastAsia" w:ascii="Times New Roman" w:hAnsi="Times New Roman" w:eastAsia="仿宋_GB2312" w:cs="Times New Roman"/>
          <w:bCs/>
          <w:kern w:val="0"/>
          <w:sz w:val="32"/>
          <w:szCs w:val="32"/>
        </w:rPr>
        <w:t>后</w:t>
      </w:r>
      <w:r>
        <w:rPr>
          <w:rFonts w:ascii="Times New Roman" w:hAnsi="Times New Roman" w:eastAsia="仿宋_GB2312" w:cs="Times New Roman"/>
          <w:bCs/>
          <w:kern w:val="0"/>
          <w:sz w:val="32"/>
          <w:szCs w:val="32"/>
        </w:rPr>
        <w:t>，</w:t>
      </w:r>
      <w:r>
        <w:rPr>
          <w:rFonts w:ascii="Times New Roman" w:hAnsi="Times New Roman" w:eastAsia="仿宋_GB2312" w:cs="Times New Roman"/>
          <w:sz w:val="32"/>
          <w:szCs w:val="32"/>
        </w:rPr>
        <w:t>省馆</w:t>
      </w:r>
      <w:r>
        <w:rPr>
          <w:rFonts w:ascii="Times New Roman" w:hAnsi="Times New Roman" w:eastAsia="仿宋_GB2312" w:cs="Times New Roman"/>
          <w:bCs/>
          <w:sz w:val="32"/>
          <w:szCs w:val="32"/>
        </w:rPr>
        <w:t>应在25个工作日内通过现场勘查、查阅资料等方式，</w:t>
      </w:r>
      <w:r>
        <w:rPr>
          <w:rFonts w:ascii="Times New Roman" w:hAnsi="Times New Roman" w:eastAsia="仿宋_GB2312" w:cs="Times New Roman"/>
          <w:sz w:val="32"/>
          <w:szCs w:val="32"/>
        </w:rPr>
        <w:t>进一步</w:t>
      </w:r>
      <w:r>
        <w:rPr>
          <w:rFonts w:ascii="Times New Roman" w:hAnsi="Times New Roman" w:eastAsia="仿宋_GB2312" w:cs="Times New Roman"/>
          <w:bCs/>
          <w:kern w:val="0"/>
          <w:sz w:val="32"/>
          <w:szCs w:val="32"/>
        </w:rPr>
        <w:t>确定</w:t>
      </w:r>
      <w:r>
        <w:rPr>
          <w:rFonts w:hint="eastAsia" w:ascii="宋体" w:hAnsi="宋体" w:eastAsia="宋体" w:cs="宋体"/>
          <w:bCs/>
          <w:sz w:val="32"/>
          <w:szCs w:val="32"/>
          <w:lang w:val="zh-CN"/>
        </w:rPr>
        <w:t>Ⅱ</w:t>
      </w:r>
      <w:r>
        <w:rPr>
          <w:rFonts w:ascii="Times New Roman" w:hAnsi="Times New Roman" w:eastAsia="仿宋_GB2312" w:cs="Times New Roman"/>
          <w:bCs/>
          <w:kern w:val="0"/>
          <w:sz w:val="32"/>
          <w:szCs w:val="32"/>
          <w:lang w:val="zh-CN"/>
        </w:rPr>
        <w:t>类</w:t>
      </w:r>
      <w:r>
        <w:rPr>
          <w:rFonts w:ascii="Times New Roman" w:hAnsi="Times New Roman" w:eastAsia="仿宋_GB2312" w:cs="Times New Roman"/>
          <w:bCs/>
          <w:kern w:val="0"/>
          <w:sz w:val="32"/>
          <w:szCs w:val="32"/>
        </w:rPr>
        <w:t>实物地质资料目录清单，并</w:t>
      </w:r>
      <w:r>
        <w:rPr>
          <w:rFonts w:ascii="Times New Roman" w:hAnsi="Times New Roman" w:eastAsia="仿宋_GB2312" w:cs="Times New Roman"/>
          <w:bCs/>
          <w:sz w:val="32"/>
          <w:szCs w:val="32"/>
        </w:rPr>
        <w:t>向汇交人印发实物地质资料汇交通知书，或无</w:t>
      </w:r>
      <w:r>
        <w:rPr>
          <w:rFonts w:hint="eastAsia" w:ascii="宋体" w:hAnsi="宋体" w:eastAsia="宋体" w:cs="宋体"/>
          <w:bCs/>
          <w:sz w:val="32"/>
          <w:szCs w:val="32"/>
        </w:rPr>
        <w:t>Ⅰ</w:t>
      </w:r>
      <w:r>
        <w:rPr>
          <w:rFonts w:ascii="Times New Roman" w:hAnsi="Times New Roman" w:eastAsia="仿宋_GB2312" w:cs="Times New Roman"/>
          <w:bCs/>
          <w:sz w:val="32"/>
          <w:szCs w:val="32"/>
        </w:rPr>
        <w:t>类</w:t>
      </w:r>
      <w:r>
        <w:rPr>
          <w:rFonts w:hint="eastAsia" w:ascii="宋体" w:hAnsi="宋体" w:eastAsia="宋体" w:cs="宋体"/>
          <w:bCs/>
          <w:sz w:val="32"/>
          <w:szCs w:val="32"/>
        </w:rPr>
        <w:t>Ⅱ</w:t>
      </w:r>
      <w:r>
        <w:rPr>
          <w:rFonts w:ascii="Times New Roman" w:hAnsi="Times New Roman" w:eastAsia="仿宋_GB2312" w:cs="Times New Roman"/>
          <w:bCs/>
          <w:sz w:val="32"/>
          <w:szCs w:val="32"/>
        </w:rPr>
        <w:t>类实物地质资料回执。</w:t>
      </w:r>
    </w:p>
    <w:p>
      <w:pPr>
        <w:pStyle w:val="10"/>
        <w:numPr>
          <w:ilvl w:val="0"/>
          <w:numId w:val="1"/>
        </w:numPr>
        <w:ind w:left="0" w:firstLine="640"/>
        <w:rPr>
          <w:rFonts w:ascii="Times New Roman" w:hAnsi="Times New Roman" w:eastAsia="仿宋_GB2312" w:cs="Times New Roman"/>
          <w:bCs/>
          <w:sz w:val="32"/>
          <w:szCs w:val="32"/>
        </w:rPr>
      </w:pPr>
      <w:r>
        <w:rPr>
          <w:rFonts w:ascii="Times New Roman" w:hAnsi="Times New Roman" w:eastAsia="仿宋_GB2312" w:cs="Times New Roman"/>
          <w:bCs/>
          <w:sz w:val="32"/>
          <w:szCs w:val="32"/>
        </w:rPr>
        <w:t>汇交人收到实物地质资料汇交通知书后，应按照实物地质资料接收验收有关规定，分类整理并保管好相应实物地质资料，以备省馆验收。</w:t>
      </w:r>
    </w:p>
    <w:p>
      <w:pPr>
        <w:pStyle w:val="10"/>
        <w:numPr>
          <w:ilvl w:val="0"/>
          <w:numId w:val="1"/>
        </w:numPr>
        <w:ind w:left="0" w:firstLine="640"/>
        <w:rPr>
          <w:rFonts w:ascii="Times New Roman" w:hAnsi="Times New Roman" w:eastAsia="仿宋_GB2312" w:cs="Times New Roman"/>
          <w:bCs/>
          <w:sz w:val="32"/>
          <w:szCs w:val="32"/>
        </w:rPr>
      </w:pPr>
      <w:r>
        <w:rPr>
          <w:rFonts w:ascii="Times New Roman" w:hAnsi="Times New Roman" w:eastAsia="仿宋_GB2312" w:cs="Times New Roman"/>
          <w:bCs/>
          <w:sz w:val="32"/>
          <w:szCs w:val="32"/>
        </w:rPr>
        <w:t>省馆应组织分馆在印发汇交通知书之日起30个工作日内，按照实物地质资料接收验收要求到实物地质资料暂时保管地接收验收汇交人汇交的</w:t>
      </w:r>
      <w:r>
        <w:rPr>
          <w:rFonts w:hint="eastAsia" w:ascii="宋体" w:hAnsi="宋体" w:eastAsia="宋体" w:cs="宋体"/>
          <w:bCs/>
          <w:sz w:val="32"/>
          <w:szCs w:val="32"/>
        </w:rPr>
        <w:t>Ⅱ</w:t>
      </w:r>
      <w:r>
        <w:rPr>
          <w:rFonts w:ascii="Times New Roman" w:hAnsi="Times New Roman" w:eastAsia="仿宋_GB2312" w:cs="Times New Roman"/>
          <w:bCs/>
          <w:sz w:val="32"/>
          <w:szCs w:val="32"/>
        </w:rPr>
        <w:t>类实物地质资料。</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未通过验收的，由省馆出具实物地质资料汇交补充、修改通知书，一次性告知汇交人应补充、修改的内容。汇交人应在收到实物地质资料汇交补充、修改通知书30个工作日内，完成补充、修改并重新提交验收。</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通过验收的，由省馆出具实物地质资料验收交接单，并由项目工作所在辖区内分馆负责运输到库房保管。</w:t>
      </w:r>
    </w:p>
    <w:p>
      <w:pPr>
        <w:pStyle w:val="10"/>
        <w:numPr>
          <w:ilvl w:val="0"/>
          <w:numId w:val="1"/>
        </w:numPr>
        <w:ind w:left="0" w:firstLine="640"/>
        <w:rPr>
          <w:rFonts w:ascii="Times New Roman" w:hAnsi="Times New Roman" w:eastAsia="仿宋_GB2312" w:cs="Times New Roman"/>
          <w:bCs/>
          <w:sz w:val="32"/>
          <w:szCs w:val="32"/>
        </w:rPr>
      </w:pPr>
      <w:r>
        <w:rPr>
          <w:rFonts w:ascii="Times New Roman" w:hAnsi="Times New Roman" w:eastAsia="仿宋_GB2312" w:cs="Times New Roman"/>
          <w:bCs/>
          <w:sz w:val="32"/>
          <w:szCs w:val="32"/>
        </w:rPr>
        <w:t>汇交人应全程配合分馆的接收保管工作，直至实物地质资料交接完成。汇交人应将实物相关资料一并汇交至分馆，并对所汇交资料的真实性、完整性、准确性负责。</w:t>
      </w:r>
    </w:p>
    <w:p>
      <w:pPr>
        <w:jc w:val="center"/>
        <w:outlineLvl w:val="0"/>
        <w:rPr>
          <w:rFonts w:ascii="Times New Roman" w:hAnsi="Times New Roman" w:eastAsia="黑体" w:cs="Times New Roman"/>
          <w:sz w:val="32"/>
          <w:szCs w:val="32"/>
        </w:rPr>
      </w:pPr>
      <w:r>
        <w:rPr>
          <w:rFonts w:ascii="Times New Roman" w:hAnsi="Times New Roman" w:eastAsia="黑体" w:cs="Times New Roman"/>
          <w:sz w:val="32"/>
          <w:szCs w:val="32"/>
        </w:rPr>
        <w:t>第四章  保管与更新</w:t>
      </w:r>
    </w:p>
    <w:p>
      <w:pPr>
        <w:pStyle w:val="10"/>
        <w:numPr>
          <w:ilvl w:val="0"/>
          <w:numId w:val="1"/>
        </w:numPr>
        <w:ind w:left="0" w:firstLine="640"/>
        <w:rPr>
          <w:rFonts w:ascii="Times New Roman" w:hAnsi="Times New Roman" w:eastAsia="仿宋_GB2312" w:cs="Times New Roman"/>
          <w:bCs/>
          <w:sz w:val="32"/>
          <w:szCs w:val="32"/>
        </w:rPr>
      </w:pPr>
      <w:r>
        <w:rPr>
          <w:rFonts w:ascii="Times New Roman" w:hAnsi="Times New Roman" w:eastAsia="仿宋_GB2312" w:cs="Times New Roman"/>
          <w:bCs/>
          <w:sz w:val="32"/>
          <w:szCs w:val="32"/>
        </w:rPr>
        <w:t>省馆委托分馆按照相关标准，对其接收入库的实物地质资料进行建档和整理保管，确保实物地质资料</w:t>
      </w:r>
      <w:r>
        <w:rPr>
          <w:rFonts w:hint="eastAsia" w:ascii="Times New Roman" w:hAnsi="Times New Roman" w:eastAsia="仿宋_GB2312" w:cs="Times New Roman"/>
          <w:bCs/>
          <w:sz w:val="32"/>
          <w:szCs w:val="32"/>
        </w:rPr>
        <w:t>得到安全</w:t>
      </w:r>
      <w:r>
        <w:rPr>
          <w:rFonts w:ascii="Times New Roman" w:hAnsi="Times New Roman" w:eastAsia="仿宋_GB2312" w:cs="Times New Roman"/>
          <w:bCs/>
          <w:sz w:val="32"/>
          <w:szCs w:val="32"/>
        </w:rPr>
        <w:t>有序、</w:t>
      </w:r>
      <w:r>
        <w:rPr>
          <w:rFonts w:hint="eastAsia" w:ascii="Times New Roman" w:hAnsi="Times New Roman" w:eastAsia="仿宋_GB2312" w:cs="Times New Roman"/>
          <w:bCs/>
          <w:sz w:val="32"/>
          <w:szCs w:val="32"/>
        </w:rPr>
        <w:t>长期</w:t>
      </w:r>
      <w:r>
        <w:rPr>
          <w:rFonts w:ascii="Times New Roman" w:hAnsi="Times New Roman" w:eastAsia="仿宋_GB2312" w:cs="Times New Roman"/>
          <w:bCs/>
          <w:sz w:val="32"/>
          <w:szCs w:val="32"/>
        </w:rPr>
        <w:t>稳定</w:t>
      </w:r>
      <w:r>
        <w:rPr>
          <w:rFonts w:hint="eastAsia" w:ascii="Times New Roman" w:hAnsi="Times New Roman" w:eastAsia="仿宋_GB2312" w:cs="Times New Roman"/>
          <w:bCs/>
          <w:sz w:val="32"/>
          <w:szCs w:val="32"/>
        </w:rPr>
        <w:t>保管</w:t>
      </w:r>
      <w:r>
        <w:rPr>
          <w:rFonts w:ascii="Times New Roman" w:hAnsi="Times New Roman" w:eastAsia="仿宋_GB2312" w:cs="Times New Roman"/>
          <w:bCs/>
          <w:sz w:val="32"/>
          <w:szCs w:val="32"/>
        </w:rPr>
        <w:t>。</w:t>
      </w:r>
    </w:p>
    <w:p>
      <w:pPr>
        <w:pStyle w:val="10"/>
        <w:numPr>
          <w:ilvl w:val="0"/>
          <w:numId w:val="1"/>
        </w:numPr>
        <w:ind w:left="0" w:firstLine="640"/>
        <w:rPr>
          <w:rFonts w:ascii="Times New Roman" w:hAnsi="Times New Roman" w:eastAsia="仿宋_GB2312" w:cs="Times New Roman"/>
          <w:bCs/>
          <w:sz w:val="32"/>
          <w:szCs w:val="32"/>
        </w:rPr>
      </w:pPr>
      <w:r>
        <w:rPr>
          <w:rFonts w:ascii="Times New Roman" w:hAnsi="Times New Roman" w:eastAsia="仿宋_GB2312" w:cs="Times New Roman"/>
          <w:bCs/>
          <w:sz w:val="32"/>
          <w:szCs w:val="32"/>
        </w:rPr>
        <w:t>省级实物地质资料</w:t>
      </w:r>
      <w:r>
        <w:rPr>
          <w:rFonts w:hint="eastAsia" w:ascii="Times New Roman" w:hAnsi="Times New Roman" w:eastAsia="仿宋_GB2312" w:cs="Times New Roman"/>
          <w:bCs/>
          <w:sz w:val="32"/>
          <w:szCs w:val="32"/>
        </w:rPr>
        <w:t>库房</w:t>
      </w:r>
      <w:r>
        <w:rPr>
          <w:rFonts w:ascii="Times New Roman" w:hAnsi="Times New Roman" w:eastAsia="仿宋_GB2312" w:cs="Times New Roman"/>
          <w:bCs/>
          <w:sz w:val="32"/>
          <w:szCs w:val="32"/>
        </w:rPr>
        <w:t>应按照《实物地质资料馆藏机构分级表》中甲级</w:t>
      </w:r>
      <w:r>
        <w:rPr>
          <w:rFonts w:hint="eastAsia" w:ascii="Times New Roman" w:hAnsi="Times New Roman" w:eastAsia="仿宋_GB2312" w:cs="Times New Roman"/>
          <w:bCs/>
          <w:sz w:val="32"/>
          <w:szCs w:val="32"/>
        </w:rPr>
        <w:t>（含）以上要求建设</w:t>
      </w:r>
      <w:r>
        <w:rPr>
          <w:rFonts w:ascii="Times New Roman" w:hAnsi="Times New Roman" w:eastAsia="仿宋_GB2312" w:cs="Times New Roman"/>
          <w:bCs/>
          <w:sz w:val="32"/>
          <w:szCs w:val="32"/>
        </w:rPr>
        <w:t>，分馆应参照乙级要求建设实物地质资料库房。</w:t>
      </w:r>
    </w:p>
    <w:p>
      <w:pPr>
        <w:pStyle w:val="10"/>
        <w:numPr>
          <w:ilvl w:val="0"/>
          <w:numId w:val="1"/>
        </w:numPr>
        <w:ind w:left="0" w:firstLine="640"/>
        <w:rPr>
          <w:rFonts w:ascii="Times New Roman" w:hAnsi="Times New Roman" w:eastAsia="仿宋_GB2312" w:cs="Times New Roman"/>
          <w:bCs/>
          <w:sz w:val="32"/>
          <w:szCs w:val="32"/>
        </w:rPr>
      </w:pPr>
      <w:r>
        <w:rPr>
          <w:rFonts w:ascii="Times New Roman" w:hAnsi="Times New Roman" w:eastAsia="仿宋_GB2312" w:cs="Times New Roman"/>
          <w:bCs/>
          <w:sz w:val="32"/>
          <w:szCs w:val="32"/>
        </w:rPr>
        <w:t>馆藏</w:t>
      </w:r>
      <w:r>
        <w:rPr>
          <w:rFonts w:hint="eastAsia" w:ascii="宋体" w:hAnsi="宋体" w:eastAsia="宋体" w:cs="宋体"/>
          <w:bCs/>
          <w:sz w:val="32"/>
          <w:szCs w:val="32"/>
        </w:rPr>
        <w:t>Ⅱ</w:t>
      </w:r>
      <w:r>
        <w:rPr>
          <w:rFonts w:ascii="Times New Roman" w:hAnsi="Times New Roman" w:eastAsia="仿宋_GB2312" w:cs="Times New Roman"/>
          <w:bCs/>
          <w:sz w:val="32"/>
          <w:szCs w:val="32"/>
        </w:rPr>
        <w:t>类实物地质资料需要用新产生的更优资料进行替换时，省馆应组织论证并报省</w:t>
      </w:r>
      <w:r>
        <w:rPr>
          <w:rFonts w:hint="eastAsia" w:ascii="Times New Roman" w:hAnsi="Times New Roman" w:eastAsia="仿宋_GB2312" w:cs="Times New Roman"/>
          <w:bCs/>
          <w:sz w:val="32"/>
          <w:szCs w:val="32"/>
        </w:rPr>
        <w:t>自然资源厅</w:t>
      </w:r>
      <w:r>
        <w:rPr>
          <w:rFonts w:ascii="Times New Roman" w:hAnsi="Times New Roman" w:eastAsia="仿宋_GB2312" w:cs="Times New Roman"/>
          <w:bCs/>
          <w:sz w:val="32"/>
          <w:szCs w:val="32"/>
        </w:rPr>
        <w:t>同意。对擅自缩减、替换或处置</w:t>
      </w:r>
      <w:r>
        <w:rPr>
          <w:rFonts w:hint="eastAsia" w:ascii="宋体" w:hAnsi="宋体" w:eastAsia="宋体" w:cs="宋体"/>
          <w:bCs/>
          <w:sz w:val="32"/>
          <w:szCs w:val="32"/>
        </w:rPr>
        <w:t>Ⅱ</w:t>
      </w:r>
      <w:r>
        <w:rPr>
          <w:rFonts w:ascii="Times New Roman" w:hAnsi="Times New Roman" w:eastAsia="仿宋_GB2312" w:cs="Times New Roman"/>
          <w:bCs/>
          <w:sz w:val="32"/>
          <w:szCs w:val="32"/>
        </w:rPr>
        <w:t>类实物地质资料的，按照《地质资料管理条例》第二十二条规定予以处理。</w:t>
      </w:r>
    </w:p>
    <w:p>
      <w:pPr>
        <w:pStyle w:val="10"/>
        <w:numPr>
          <w:ilvl w:val="0"/>
          <w:numId w:val="1"/>
        </w:numPr>
        <w:ind w:left="0" w:firstLine="640"/>
        <w:rPr>
          <w:rFonts w:ascii="Times New Roman" w:hAnsi="Times New Roman" w:eastAsia="仿宋_GB2312" w:cs="Times New Roman"/>
          <w:bCs/>
          <w:sz w:val="32"/>
          <w:szCs w:val="32"/>
        </w:rPr>
      </w:pPr>
      <w:r>
        <w:rPr>
          <w:rFonts w:ascii="Times New Roman" w:hAnsi="Times New Roman" w:eastAsia="仿宋_GB2312" w:cs="Times New Roman"/>
          <w:bCs/>
          <w:sz w:val="32"/>
          <w:szCs w:val="32"/>
        </w:rPr>
        <w:t>实物地质资料的保管、缩减、替换、报废等工作，应严格遵守环境保护相关法律法规，不得对环境造成污染。</w:t>
      </w:r>
    </w:p>
    <w:p>
      <w:pPr>
        <w:jc w:val="center"/>
        <w:outlineLvl w:val="0"/>
        <w:rPr>
          <w:rFonts w:ascii="Times New Roman" w:hAnsi="Times New Roman" w:eastAsia="黑体" w:cs="Times New Roman"/>
          <w:sz w:val="32"/>
          <w:szCs w:val="32"/>
        </w:rPr>
      </w:pPr>
      <w:r>
        <w:rPr>
          <w:rFonts w:ascii="Times New Roman" w:hAnsi="Times New Roman" w:eastAsia="黑体" w:cs="Times New Roman"/>
          <w:sz w:val="32"/>
          <w:szCs w:val="32"/>
        </w:rPr>
        <w:t>第五章  数字化与</w:t>
      </w:r>
      <w:r>
        <w:rPr>
          <w:rFonts w:hint="eastAsia" w:ascii="Times New Roman" w:hAnsi="Times New Roman" w:eastAsia="黑体" w:cs="Times New Roman"/>
          <w:sz w:val="32"/>
          <w:szCs w:val="32"/>
        </w:rPr>
        <w:t>数据库</w:t>
      </w:r>
      <w:r>
        <w:rPr>
          <w:rFonts w:ascii="Times New Roman" w:hAnsi="Times New Roman" w:eastAsia="黑体" w:cs="Times New Roman"/>
          <w:sz w:val="32"/>
          <w:szCs w:val="32"/>
        </w:rPr>
        <w:t>建设</w:t>
      </w:r>
    </w:p>
    <w:p>
      <w:pPr>
        <w:pStyle w:val="10"/>
        <w:numPr>
          <w:ilvl w:val="0"/>
          <w:numId w:val="1"/>
        </w:numPr>
        <w:ind w:left="0" w:firstLine="640"/>
        <w:rPr>
          <w:rFonts w:ascii="Times New Roman" w:hAnsi="Times New Roman" w:eastAsia="仿宋_GB2312" w:cs="Times New Roman"/>
          <w:bCs/>
          <w:sz w:val="32"/>
          <w:szCs w:val="32"/>
        </w:rPr>
      </w:pPr>
      <w:r>
        <w:rPr>
          <w:rFonts w:ascii="Times New Roman" w:hAnsi="Times New Roman" w:eastAsia="仿宋_GB2312" w:cs="Times New Roman"/>
          <w:bCs/>
          <w:sz w:val="32"/>
          <w:szCs w:val="32"/>
        </w:rPr>
        <w:t>省馆应按照</w:t>
      </w:r>
      <w:r>
        <w:rPr>
          <w:rFonts w:hint="eastAsia" w:ascii="Times New Roman" w:hAnsi="Times New Roman" w:eastAsia="仿宋_GB2312" w:cs="Times New Roman"/>
          <w:bCs/>
          <w:sz w:val="32"/>
          <w:szCs w:val="32"/>
        </w:rPr>
        <w:t>岩心多参数数字化要求（附件2）和有关</w:t>
      </w:r>
      <w:r>
        <w:rPr>
          <w:rFonts w:ascii="Times New Roman" w:hAnsi="Times New Roman" w:eastAsia="仿宋_GB2312" w:cs="Times New Roman"/>
          <w:bCs/>
          <w:sz w:val="32"/>
          <w:szCs w:val="32"/>
        </w:rPr>
        <w:t>标准规范，组织各分馆在</w:t>
      </w:r>
      <w:r>
        <w:rPr>
          <w:rFonts w:hint="eastAsia" w:ascii="Times New Roman" w:hAnsi="Times New Roman" w:eastAsia="仿宋_GB2312" w:cs="Times New Roman"/>
          <w:bCs/>
          <w:sz w:val="32"/>
          <w:szCs w:val="32"/>
        </w:rPr>
        <w:t>岩心</w:t>
      </w:r>
      <w:r>
        <w:rPr>
          <w:rFonts w:ascii="Times New Roman" w:hAnsi="Times New Roman" w:eastAsia="仿宋_GB2312" w:cs="Times New Roman"/>
          <w:bCs/>
          <w:sz w:val="32"/>
          <w:szCs w:val="32"/>
        </w:rPr>
        <w:t>入库前完成数字化工作</w:t>
      </w:r>
      <w:r>
        <w:rPr>
          <w:rFonts w:hint="eastAsia" w:ascii="Times New Roman" w:hAnsi="Times New Roman" w:eastAsia="仿宋_GB2312" w:cs="Times New Roman"/>
          <w:bCs/>
          <w:sz w:val="32"/>
          <w:szCs w:val="32"/>
        </w:rPr>
        <w:t>，同时加快推进馆藏实物地质资料数字化工作，</w:t>
      </w:r>
      <w:r>
        <w:rPr>
          <w:rFonts w:ascii="Times New Roman" w:hAnsi="Times New Roman" w:eastAsia="仿宋_GB2312" w:cs="Times New Roman"/>
          <w:bCs/>
          <w:sz w:val="32"/>
          <w:szCs w:val="32"/>
        </w:rPr>
        <w:t>做好全省实物地质资料数字化的技术指导与培训工作。</w:t>
      </w:r>
    </w:p>
    <w:p>
      <w:pPr>
        <w:pStyle w:val="10"/>
        <w:numPr>
          <w:ilvl w:val="0"/>
          <w:numId w:val="1"/>
        </w:numPr>
        <w:ind w:left="0" w:firstLine="640"/>
        <w:rPr>
          <w:rFonts w:ascii="Times New Roman" w:hAnsi="Times New Roman" w:eastAsia="仿宋_GB2312" w:cs="Times New Roman"/>
          <w:bCs/>
          <w:sz w:val="32"/>
          <w:szCs w:val="32"/>
        </w:rPr>
      </w:pPr>
      <w:r>
        <w:rPr>
          <w:rFonts w:ascii="Times New Roman" w:hAnsi="Times New Roman" w:eastAsia="仿宋_GB2312" w:cs="Times New Roman"/>
          <w:bCs/>
          <w:sz w:val="32"/>
          <w:szCs w:val="32"/>
        </w:rPr>
        <w:t>省馆应积极</w:t>
      </w:r>
      <w:r>
        <w:rPr>
          <w:rFonts w:hint="eastAsia" w:ascii="Times New Roman" w:hAnsi="Times New Roman" w:eastAsia="仿宋_GB2312" w:cs="Times New Roman"/>
          <w:bCs/>
          <w:sz w:val="32"/>
          <w:szCs w:val="32"/>
        </w:rPr>
        <w:t>推进自</w:t>
      </w:r>
      <w:r>
        <w:rPr>
          <w:rFonts w:ascii="Times New Roman" w:hAnsi="Times New Roman" w:eastAsia="仿宋_GB2312" w:cs="Times New Roman"/>
          <w:bCs/>
          <w:sz w:val="32"/>
          <w:szCs w:val="32"/>
        </w:rPr>
        <w:t>然资源部数字岩心平台省级节点建设</w:t>
      </w:r>
      <w:r>
        <w:rPr>
          <w:rFonts w:hint="eastAsia" w:ascii="Times New Roman" w:hAnsi="Times New Roman" w:eastAsia="仿宋_GB2312" w:cs="Times New Roman"/>
          <w:bCs/>
          <w:sz w:val="32"/>
          <w:szCs w:val="32"/>
        </w:rPr>
        <w:t>与维护</w:t>
      </w:r>
      <w:r>
        <w:rPr>
          <w:rFonts w:ascii="Times New Roman" w:hAnsi="Times New Roman" w:eastAsia="仿宋_GB2312" w:cs="Times New Roman"/>
          <w:bCs/>
          <w:sz w:val="32"/>
          <w:szCs w:val="32"/>
        </w:rPr>
        <w:t>，</w:t>
      </w:r>
      <w:r>
        <w:rPr>
          <w:rFonts w:hint="eastAsia" w:ascii="Times New Roman" w:hAnsi="Times New Roman" w:eastAsia="仿宋_GB2312" w:cs="Times New Roman"/>
          <w:bCs/>
          <w:sz w:val="32"/>
          <w:szCs w:val="32"/>
        </w:rPr>
        <w:t>按照保密要求做好自然资源</w:t>
      </w:r>
      <w:r>
        <w:rPr>
          <w:rFonts w:ascii="Times New Roman" w:hAnsi="Times New Roman" w:eastAsia="仿宋_GB2312" w:cs="Times New Roman"/>
          <w:bCs/>
          <w:sz w:val="32"/>
          <w:szCs w:val="32"/>
        </w:rPr>
        <w:t>部地质资料信息管理服务系统、实物地质资料目录数据库、重要地质钻孔数据库和数字化数据库的信息更新工作，</w:t>
      </w:r>
      <w:r>
        <w:rPr>
          <w:rFonts w:hint="eastAsia" w:ascii="Times New Roman" w:hAnsi="Times New Roman" w:eastAsia="仿宋_GB2312" w:cs="Times New Roman"/>
          <w:bCs/>
          <w:sz w:val="32"/>
          <w:szCs w:val="32"/>
        </w:rPr>
        <w:t>加强信息化相关装备保障和</w:t>
      </w:r>
      <w:r>
        <w:rPr>
          <w:rFonts w:ascii="Times New Roman" w:hAnsi="Times New Roman" w:eastAsia="仿宋_GB2312" w:cs="Times New Roman"/>
          <w:bCs/>
          <w:sz w:val="32"/>
          <w:szCs w:val="32"/>
        </w:rPr>
        <w:t>网络安全管理</w:t>
      </w:r>
      <w:r>
        <w:rPr>
          <w:rFonts w:hint="eastAsia" w:ascii="Times New Roman" w:hAnsi="Times New Roman" w:eastAsia="仿宋_GB2312" w:cs="Times New Roman"/>
          <w:bCs/>
          <w:sz w:val="32"/>
          <w:szCs w:val="32"/>
        </w:rPr>
        <w:t>。</w:t>
      </w:r>
    </w:p>
    <w:p>
      <w:pPr>
        <w:pStyle w:val="10"/>
        <w:numPr>
          <w:ilvl w:val="0"/>
          <w:numId w:val="1"/>
        </w:numPr>
        <w:ind w:left="0" w:firstLine="640"/>
        <w:rPr>
          <w:rFonts w:ascii="Times New Roman" w:hAnsi="Times New Roman" w:eastAsia="仿宋_GB2312" w:cs="Times New Roman"/>
          <w:bCs/>
          <w:sz w:val="32"/>
          <w:szCs w:val="32"/>
        </w:rPr>
      </w:pPr>
      <w:r>
        <w:rPr>
          <w:rFonts w:ascii="Times New Roman" w:hAnsi="Times New Roman" w:eastAsia="仿宋_GB2312" w:cs="Times New Roman"/>
          <w:bCs/>
          <w:sz w:val="32"/>
          <w:szCs w:val="32"/>
          <w:lang w:val="zh-CN"/>
        </w:rPr>
        <w:t>省馆应依托数字化、信息化等技术手段，加强实物地质资料数据信息的分析研究、集成应用，不断丰富数据信息种类、形式。</w:t>
      </w:r>
    </w:p>
    <w:p>
      <w:pPr>
        <w:jc w:val="center"/>
        <w:outlineLvl w:val="0"/>
        <w:rPr>
          <w:rFonts w:ascii="Times New Roman" w:hAnsi="Times New Roman" w:eastAsia="黑体" w:cs="Times New Roman"/>
          <w:sz w:val="32"/>
          <w:szCs w:val="32"/>
        </w:rPr>
      </w:pPr>
      <w:r>
        <w:rPr>
          <w:rFonts w:ascii="Times New Roman" w:hAnsi="Times New Roman" w:eastAsia="黑体" w:cs="Times New Roman"/>
          <w:sz w:val="32"/>
          <w:szCs w:val="32"/>
        </w:rPr>
        <w:t>第六章  服务利用</w:t>
      </w:r>
    </w:p>
    <w:p>
      <w:pPr>
        <w:pStyle w:val="10"/>
        <w:numPr>
          <w:ilvl w:val="0"/>
          <w:numId w:val="1"/>
        </w:numPr>
        <w:ind w:left="0" w:firstLine="640"/>
        <w:rPr>
          <w:rFonts w:ascii="Times New Roman" w:hAnsi="Times New Roman" w:eastAsia="仿宋_GB2312" w:cs="Times New Roman"/>
          <w:bCs/>
          <w:sz w:val="32"/>
          <w:szCs w:val="32"/>
        </w:rPr>
      </w:pPr>
      <w:r>
        <w:rPr>
          <w:rFonts w:ascii="Times New Roman" w:hAnsi="Times New Roman" w:eastAsia="仿宋_GB2312" w:cs="Times New Roman"/>
          <w:bCs/>
          <w:sz w:val="32"/>
          <w:szCs w:val="32"/>
        </w:rPr>
        <w:t>省馆坚持“资源节约、高效利用”的原则，积极向社会公众提供馆藏</w:t>
      </w:r>
      <w:r>
        <w:rPr>
          <w:rFonts w:hint="eastAsia" w:ascii="宋体" w:hAnsi="宋体" w:eastAsia="宋体" w:cs="宋体"/>
          <w:bCs/>
          <w:sz w:val="32"/>
          <w:szCs w:val="32"/>
        </w:rPr>
        <w:t>Ⅱ</w:t>
      </w:r>
      <w:r>
        <w:rPr>
          <w:rFonts w:ascii="Times New Roman" w:hAnsi="Times New Roman" w:eastAsia="仿宋_GB2312" w:cs="Times New Roman"/>
          <w:bCs/>
          <w:sz w:val="32"/>
          <w:szCs w:val="32"/>
        </w:rPr>
        <w:t>类实物地质资料的信息查询、观察取样、数据应用、科普宣传等公益性服务。各分馆配合实施。</w:t>
      </w:r>
    </w:p>
    <w:p>
      <w:pPr>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kern w:val="0"/>
          <w:sz w:val="32"/>
          <w:szCs w:val="32"/>
          <w:lang w:val="zh-CN"/>
        </w:rPr>
        <w:t>汇交人保管的实物地质资料可按市场原则向社会提供服务。</w:t>
      </w:r>
    </w:p>
    <w:p>
      <w:pPr>
        <w:pStyle w:val="10"/>
        <w:numPr>
          <w:ilvl w:val="0"/>
          <w:numId w:val="1"/>
        </w:numPr>
        <w:ind w:left="0" w:firstLine="640"/>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实物地质资料利用人</w:t>
      </w:r>
      <w:r>
        <w:rPr>
          <w:rFonts w:ascii="Times New Roman" w:hAnsi="Times New Roman" w:eastAsia="仿宋_GB2312" w:cs="Times New Roman"/>
          <w:bCs/>
          <w:sz w:val="32"/>
          <w:szCs w:val="32"/>
        </w:rPr>
        <w:t>申请利用实物地质资料应向省馆提供以下申请资料：</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（一）单位证照（法人证书或营业执照）、介绍信、用途证明（加盖单位公章）、经办人有效身份证件；</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（二）利用保护</w:t>
      </w:r>
      <w:r>
        <w:rPr>
          <w:rFonts w:hint="eastAsia" w:ascii="Times New Roman" w:hAnsi="Times New Roman" w:eastAsia="仿宋_GB2312" w:cs="Times New Roman"/>
          <w:sz w:val="32"/>
          <w:szCs w:val="32"/>
        </w:rPr>
        <w:t>期内</w:t>
      </w:r>
      <w:r>
        <w:rPr>
          <w:rFonts w:ascii="Times New Roman" w:hAnsi="Times New Roman" w:eastAsia="仿宋_GB2312" w:cs="Times New Roman"/>
          <w:sz w:val="32"/>
          <w:szCs w:val="32"/>
        </w:rPr>
        <w:t>的实物地质资料</w:t>
      </w:r>
      <w:r>
        <w:rPr>
          <w:rFonts w:hint="eastAsia" w:ascii="Times New Roman" w:hAnsi="Times New Roman" w:eastAsia="仿宋_GB2312" w:cs="Times New Roman"/>
          <w:sz w:val="32"/>
          <w:szCs w:val="32"/>
        </w:rPr>
        <w:t>数据</w:t>
      </w:r>
      <w:r>
        <w:rPr>
          <w:rFonts w:ascii="Times New Roman" w:hAnsi="Times New Roman" w:eastAsia="仿宋_GB2312" w:cs="Times New Roman"/>
          <w:sz w:val="32"/>
          <w:szCs w:val="32"/>
        </w:rPr>
        <w:t>，利用人还应出具汇交人同意的书面证明文件；</w:t>
      </w:r>
    </w:p>
    <w:p>
      <w:pPr>
        <w:ind w:firstLine="640" w:firstLineChars="20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（三）利用涉及国家秘密的实物地质资料</w:t>
      </w:r>
      <w:r>
        <w:rPr>
          <w:rFonts w:hint="eastAsia" w:ascii="Times New Roman" w:hAnsi="Times New Roman" w:eastAsia="仿宋_GB2312" w:cs="Times New Roman"/>
          <w:sz w:val="32"/>
          <w:szCs w:val="32"/>
        </w:rPr>
        <w:t>数据</w:t>
      </w:r>
      <w:r>
        <w:rPr>
          <w:rFonts w:ascii="Times New Roman" w:hAnsi="Times New Roman" w:eastAsia="仿宋_GB2312" w:cs="Times New Roman"/>
          <w:sz w:val="32"/>
          <w:szCs w:val="32"/>
        </w:rPr>
        <w:t>，应按照国家有关保密规定，办理相关手续；</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w:t>
      </w:r>
      <w:r>
        <w:rPr>
          <w:rFonts w:hint="eastAsia" w:ascii="Times New Roman" w:hAnsi="Times New Roman" w:eastAsia="仿宋_GB2312" w:cs="Times New Roman"/>
          <w:sz w:val="32"/>
          <w:szCs w:val="32"/>
        </w:rPr>
        <w:t>对</w:t>
      </w:r>
      <w:r>
        <w:rPr>
          <w:rFonts w:ascii="Times New Roman" w:hAnsi="Times New Roman" w:eastAsia="仿宋_GB2312" w:cs="Times New Roman"/>
          <w:sz w:val="32"/>
          <w:szCs w:val="32"/>
        </w:rPr>
        <w:t>实物地质资料取样利用</w:t>
      </w:r>
      <w:r>
        <w:rPr>
          <w:rFonts w:hint="eastAsia" w:ascii="Times New Roman" w:hAnsi="Times New Roman" w:eastAsia="仿宋_GB2312" w:cs="Times New Roman"/>
          <w:sz w:val="32"/>
          <w:szCs w:val="32"/>
        </w:rPr>
        <w:t>的，利用人应提交《</w:t>
      </w:r>
      <w:r>
        <w:rPr>
          <w:rFonts w:ascii="Times New Roman" w:hAnsi="Times New Roman" w:eastAsia="仿宋_GB2312" w:cs="Times New Roman"/>
          <w:sz w:val="32"/>
          <w:szCs w:val="32"/>
        </w:rPr>
        <w:t>实物地质资料取样利用申请表</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（附件3）。</w:t>
      </w:r>
      <w:r>
        <w:rPr>
          <w:rFonts w:hint="eastAsia" w:ascii="Times New Roman" w:hAnsi="Times New Roman" w:eastAsia="仿宋_GB2312" w:cs="Times New Roman"/>
          <w:sz w:val="32"/>
          <w:szCs w:val="32"/>
        </w:rPr>
        <w:t>对实物地质资料无损利用的，由分馆填写并提交《实物地质资料观察服务登记表》（附件4）。</w:t>
      </w:r>
    </w:p>
    <w:p>
      <w:pPr>
        <w:pStyle w:val="10"/>
        <w:numPr>
          <w:ilvl w:val="0"/>
          <w:numId w:val="1"/>
        </w:numPr>
        <w:ind w:left="0" w:firstLine="640"/>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由</w:t>
      </w:r>
      <w:r>
        <w:rPr>
          <w:rFonts w:ascii="Times New Roman" w:hAnsi="Times New Roman" w:eastAsia="仿宋_GB2312" w:cs="Times New Roman"/>
          <w:bCs/>
          <w:sz w:val="32"/>
          <w:szCs w:val="32"/>
        </w:rPr>
        <w:t>省馆或各分馆负责对</w:t>
      </w:r>
      <w:r>
        <w:rPr>
          <w:rFonts w:hint="eastAsia" w:ascii="Times New Roman" w:hAnsi="Times New Roman" w:eastAsia="仿宋_GB2312" w:cs="Times New Roman"/>
          <w:bCs/>
          <w:sz w:val="32"/>
          <w:szCs w:val="32"/>
        </w:rPr>
        <w:t>馆藏</w:t>
      </w:r>
      <w:r>
        <w:rPr>
          <w:rFonts w:ascii="Times New Roman" w:hAnsi="Times New Roman" w:eastAsia="仿宋_GB2312" w:cs="Times New Roman"/>
          <w:bCs/>
          <w:sz w:val="32"/>
          <w:szCs w:val="32"/>
        </w:rPr>
        <w:t>实物地质资料</w:t>
      </w:r>
      <w:r>
        <w:rPr>
          <w:rFonts w:hint="eastAsia" w:ascii="Times New Roman" w:hAnsi="Times New Roman" w:eastAsia="仿宋_GB2312" w:cs="Times New Roman"/>
          <w:bCs/>
          <w:sz w:val="32"/>
          <w:szCs w:val="32"/>
        </w:rPr>
        <w:t>进行</w:t>
      </w:r>
      <w:r>
        <w:rPr>
          <w:rFonts w:ascii="Times New Roman" w:hAnsi="Times New Roman" w:eastAsia="仿宋_GB2312" w:cs="Times New Roman"/>
          <w:bCs/>
          <w:sz w:val="32"/>
          <w:szCs w:val="32"/>
        </w:rPr>
        <w:t>取样，并与</w:t>
      </w:r>
      <w:r>
        <w:rPr>
          <w:rFonts w:hint="eastAsia" w:ascii="Times New Roman" w:hAnsi="Times New Roman" w:eastAsia="仿宋_GB2312" w:cs="Times New Roman"/>
          <w:bCs/>
          <w:sz w:val="32"/>
          <w:szCs w:val="32"/>
        </w:rPr>
        <w:t>利用人</w:t>
      </w:r>
      <w:r>
        <w:rPr>
          <w:rFonts w:ascii="Times New Roman" w:hAnsi="Times New Roman" w:eastAsia="仿宋_GB2312" w:cs="Times New Roman"/>
          <w:bCs/>
          <w:sz w:val="32"/>
          <w:szCs w:val="32"/>
        </w:rPr>
        <w:t>签订</w:t>
      </w:r>
      <w:r>
        <w:rPr>
          <w:rFonts w:hint="eastAsia" w:ascii="Times New Roman" w:hAnsi="Times New Roman" w:eastAsia="仿宋_GB2312" w:cs="Times New Roman"/>
          <w:bCs/>
          <w:sz w:val="32"/>
          <w:szCs w:val="32"/>
        </w:rPr>
        <w:t>实物地质资料取样承诺书</w:t>
      </w:r>
      <w:r>
        <w:rPr>
          <w:rFonts w:ascii="Times New Roman" w:hAnsi="Times New Roman" w:eastAsia="仿宋_GB2312" w:cs="Times New Roman"/>
          <w:bCs/>
          <w:sz w:val="32"/>
          <w:szCs w:val="32"/>
        </w:rPr>
        <w:t>（附件</w:t>
      </w:r>
      <w:r>
        <w:rPr>
          <w:rFonts w:hint="eastAsia" w:ascii="Times New Roman" w:hAnsi="Times New Roman" w:eastAsia="仿宋_GB2312" w:cs="Times New Roman"/>
          <w:bCs/>
          <w:sz w:val="32"/>
          <w:szCs w:val="32"/>
        </w:rPr>
        <w:t>5</w:t>
      </w:r>
      <w:r>
        <w:rPr>
          <w:rFonts w:ascii="Times New Roman" w:hAnsi="Times New Roman" w:eastAsia="仿宋_GB2312" w:cs="Times New Roman"/>
          <w:bCs/>
          <w:sz w:val="32"/>
          <w:szCs w:val="32"/>
        </w:rPr>
        <w:t>）。</w:t>
      </w:r>
    </w:p>
    <w:p>
      <w:pPr>
        <w:pStyle w:val="10"/>
        <w:numPr>
          <w:ilvl w:val="0"/>
          <w:numId w:val="1"/>
        </w:numPr>
        <w:ind w:left="0" w:firstLine="640"/>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严格控制岩心的取样频次和数量，严禁在同一岩心位置开展相同测试项目的二次取样，严禁在剩余部分不足1/4的岩心位置开展取样。化探</w:t>
      </w:r>
      <w:r>
        <w:rPr>
          <w:rFonts w:ascii="Times New Roman" w:hAnsi="Times New Roman" w:eastAsia="仿宋_GB2312" w:cs="Times New Roman"/>
          <w:bCs/>
          <w:sz w:val="32"/>
          <w:szCs w:val="32"/>
        </w:rPr>
        <w:t>样品重量不足</w:t>
      </w:r>
      <w:r>
        <w:rPr>
          <w:rFonts w:hint="eastAsia" w:ascii="Times New Roman" w:hAnsi="Times New Roman" w:eastAsia="仿宋_GB2312" w:cs="Times New Roman"/>
          <w:bCs/>
          <w:sz w:val="32"/>
          <w:szCs w:val="32"/>
        </w:rPr>
        <w:t>50g后</w:t>
      </w:r>
      <w:r>
        <w:rPr>
          <w:rFonts w:ascii="Times New Roman" w:hAnsi="Times New Roman" w:eastAsia="仿宋_GB2312" w:cs="Times New Roman"/>
          <w:bCs/>
          <w:sz w:val="32"/>
          <w:szCs w:val="32"/>
        </w:rPr>
        <w:t>严禁取样</w:t>
      </w:r>
      <w:r>
        <w:rPr>
          <w:rFonts w:hint="eastAsia" w:ascii="Times New Roman" w:hAnsi="Times New Roman" w:eastAsia="仿宋_GB2312" w:cs="Times New Roman"/>
          <w:bCs/>
          <w:sz w:val="32"/>
          <w:szCs w:val="32"/>
        </w:rPr>
        <w:t>。</w:t>
      </w:r>
    </w:p>
    <w:p>
      <w:pPr>
        <w:pStyle w:val="10"/>
        <w:numPr>
          <w:ilvl w:val="0"/>
          <w:numId w:val="1"/>
        </w:numPr>
        <w:ind w:left="0" w:firstLine="640"/>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利用人</w:t>
      </w:r>
      <w:r>
        <w:rPr>
          <w:rFonts w:ascii="Times New Roman" w:hAnsi="Times New Roman" w:eastAsia="仿宋_GB2312" w:cs="Times New Roman"/>
          <w:bCs/>
          <w:sz w:val="32"/>
          <w:szCs w:val="32"/>
        </w:rPr>
        <w:t>应将所取样品的分析、测试、鉴定、</w:t>
      </w:r>
      <w:r>
        <w:rPr>
          <w:rFonts w:hint="eastAsia" w:ascii="Times New Roman" w:hAnsi="Times New Roman" w:eastAsia="仿宋_GB2312" w:cs="Times New Roman"/>
          <w:bCs/>
          <w:sz w:val="32"/>
          <w:szCs w:val="32"/>
        </w:rPr>
        <w:t>扫描等</w:t>
      </w:r>
      <w:r>
        <w:rPr>
          <w:rFonts w:ascii="Times New Roman" w:hAnsi="Times New Roman" w:eastAsia="仿宋_GB2312" w:cs="Times New Roman"/>
          <w:bCs/>
          <w:sz w:val="32"/>
          <w:szCs w:val="32"/>
        </w:rPr>
        <w:t>数据，以及分析产生的副样和加工形成的光（薄）片等使用完毕后的4个月内移交给</w:t>
      </w:r>
      <w:r>
        <w:rPr>
          <w:rFonts w:hint="eastAsia" w:ascii="Times New Roman" w:hAnsi="Times New Roman" w:eastAsia="仿宋_GB2312" w:cs="Times New Roman"/>
          <w:bCs/>
          <w:sz w:val="32"/>
          <w:szCs w:val="32"/>
        </w:rPr>
        <w:t>省馆。</w:t>
      </w:r>
    </w:p>
    <w:p>
      <w:pPr>
        <w:pStyle w:val="10"/>
        <w:numPr>
          <w:ilvl w:val="0"/>
          <w:numId w:val="1"/>
        </w:numPr>
        <w:ind w:left="0" w:firstLine="640"/>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利用人</w:t>
      </w:r>
      <w:r>
        <w:rPr>
          <w:rFonts w:ascii="Times New Roman" w:hAnsi="Times New Roman" w:eastAsia="仿宋_GB2312" w:cs="Times New Roman"/>
          <w:bCs/>
          <w:sz w:val="32"/>
          <w:szCs w:val="32"/>
        </w:rPr>
        <w:t>应妥善管护实物地质资料，不得改变实物排列顺序、损毁实物标识，未经允许不得损坏所利用实物地质资料，违者应承担赔偿责任。</w:t>
      </w:r>
    </w:p>
    <w:p>
      <w:pPr>
        <w:jc w:val="center"/>
        <w:outlineLvl w:val="0"/>
        <w:rPr>
          <w:rFonts w:ascii="Times New Roman" w:hAnsi="Times New Roman" w:eastAsia="黑体" w:cs="Times New Roman"/>
          <w:sz w:val="32"/>
          <w:szCs w:val="32"/>
        </w:rPr>
      </w:pPr>
      <w:r>
        <w:rPr>
          <w:rFonts w:hint="eastAsia" w:ascii="Times New Roman" w:hAnsi="Times New Roman" w:eastAsia="黑体" w:cs="Times New Roman"/>
          <w:sz w:val="32"/>
          <w:szCs w:val="32"/>
        </w:rPr>
        <w:t>第七章  附则</w:t>
      </w:r>
    </w:p>
    <w:p>
      <w:pPr>
        <w:pStyle w:val="10"/>
        <w:numPr>
          <w:ilvl w:val="0"/>
          <w:numId w:val="1"/>
        </w:numPr>
        <w:ind w:left="0" w:firstLine="640"/>
        <w:rPr>
          <w:rFonts w:ascii="Times New Roman" w:hAnsi="Times New Roman" w:eastAsia="仿宋_GB2312" w:cs="Times New Roman"/>
          <w:bCs/>
          <w:sz w:val="32"/>
          <w:szCs w:val="32"/>
        </w:rPr>
      </w:pPr>
      <w:r>
        <w:rPr>
          <w:rFonts w:hint="eastAsia" w:ascii="Times New Roman" w:hAnsi="Times New Roman" w:eastAsia="仿宋_GB2312" w:cs="Times New Roman"/>
          <w:bCs/>
          <w:sz w:val="32"/>
          <w:szCs w:val="32"/>
        </w:rPr>
        <w:t>本办法自印发之日起施行，有效期5年。</w:t>
      </w:r>
    </w:p>
    <w:p>
      <w:pPr>
        <w:ind w:firstLine="640" w:firstLineChars="200"/>
        <w:jc w:val="left"/>
        <w:rPr>
          <w:rFonts w:ascii="Times New Roman" w:hAnsi="Times New Roman" w:eastAsia="仿宋_GB2312" w:cs="Times New Roman"/>
          <w:sz w:val="32"/>
          <w:szCs w:val="32"/>
        </w:rPr>
      </w:pPr>
    </w:p>
    <w:p>
      <w:pPr>
        <w:ind w:firstLine="640" w:firstLineChars="200"/>
        <w:rPr>
          <w:rFonts w:ascii="Times New Roman" w:hAnsi="Times New Roman" w:eastAsia="仿宋_GB2312" w:cs="Times New Roman"/>
          <w:bCs/>
          <w:sz w:val="32"/>
          <w:szCs w:val="32"/>
          <w:lang w:val="zh-CN"/>
        </w:rPr>
      </w:pPr>
      <w:r>
        <w:rPr>
          <w:rFonts w:ascii="Times New Roman" w:hAnsi="Times New Roman" w:eastAsia="仿宋_GB2312" w:cs="Times New Roman"/>
          <w:bCs/>
          <w:sz w:val="32"/>
          <w:szCs w:val="32"/>
          <w:lang w:val="zh-CN"/>
        </w:rPr>
        <w:t>附件：1.</w:t>
      </w:r>
      <w:r>
        <w:rPr>
          <w:rFonts w:hint="eastAsia" w:ascii="Times New Roman" w:hAnsi="Times New Roman" w:eastAsia="仿宋_GB2312" w:cs="Times New Roman"/>
          <w:bCs/>
          <w:sz w:val="32"/>
          <w:szCs w:val="32"/>
          <w:lang w:val="zh-CN"/>
        </w:rPr>
        <w:t xml:space="preserve"> 湖北省实物地质资料分类细目</w:t>
      </w:r>
    </w:p>
    <w:p>
      <w:pPr>
        <w:ind w:firstLine="640" w:firstLineChars="200"/>
        <w:rPr>
          <w:rFonts w:ascii="Times New Roman" w:hAnsi="Times New Roman" w:eastAsia="仿宋_GB2312" w:cs="Times New Roman"/>
          <w:bCs/>
          <w:sz w:val="32"/>
          <w:szCs w:val="32"/>
          <w:lang w:val="zh-CN"/>
        </w:rPr>
      </w:pPr>
      <w:r>
        <w:rPr>
          <w:rFonts w:ascii="Times New Roman" w:hAnsi="Times New Roman" w:eastAsia="仿宋_GB2312" w:cs="Times New Roman"/>
          <w:bCs/>
          <w:sz w:val="32"/>
          <w:szCs w:val="32"/>
          <w:lang w:val="zh-CN"/>
        </w:rPr>
        <w:t xml:space="preserve">      2.</w:t>
      </w:r>
      <w:r>
        <w:rPr>
          <w:rFonts w:hint="eastAsia" w:ascii="Times New Roman" w:hAnsi="Times New Roman" w:eastAsia="仿宋_GB2312" w:cs="Times New Roman"/>
          <w:bCs/>
          <w:sz w:val="32"/>
          <w:szCs w:val="32"/>
          <w:lang w:val="zh-CN"/>
        </w:rPr>
        <w:t xml:space="preserve"> 岩心多参数数字化要求</w:t>
      </w:r>
    </w:p>
    <w:p>
      <w:pPr>
        <w:ind w:firstLine="1600" w:firstLineChars="500"/>
        <w:rPr>
          <w:rFonts w:ascii="Times New Roman" w:hAnsi="Times New Roman" w:eastAsia="仿宋_GB2312" w:cs="Times New Roman"/>
          <w:bCs/>
          <w:sz w:val="32"/>
          <w:szCs w:val="32"/>
          <w:lang w:val="zh-CN"/>
        </w:rPr>
      </w:pPr>
      <w:r>
        <w:rPr>
          <w:rFonts w:hint="eastAsia" w:ascii="Times New Roman" w:hAnsi="Times New Roman" w:eastAsia="仿宋_GB2312" w:cs="Times New Roman"/>
          <w:bCs/>
          <w:sz w:val="32"/>
          <w:szCs w:val="32"/>
          <w:lang w:val="zh-CN"/>
        </w:rPr>
        <w:t xml:space="preserve">3. </w:t>
      </w:r>
      <w:r>
        <w:rPr>
          <w:rFonts w:ascii="Times New Roman" w:hAnsi="Times New Roman" w:eastAsia="仿宋_GB2312" w:cs="Times New Roman"/>
          <w:bCs/>
          <w:sz w:val="32"/>
          <w:szCs w:val="32"/>
          <w:lang w:val="zh-CN"/>
        </w:rPr>
        <w:t>实物地质资料取样利用申请表</w:t>
      </w:r>
    </w:p>
    <w:p>
      <w:pPr>
        <w:ind w:firstLine="640" w:firstLineChars="200"/>
        <w:rPr>
          <w:rFonts w:ascii="Times New Roman" w:hAnsi="Times New Roman" w:eastAsia="仿宋_GB2312" w:cs="Times New Roman"/>
          <w:bCs/>
          <w:sz w:val="32"/>
          <w:szCs w:val="32"/>
          <w:lang w:val="zh-CN"/>
        </w:rPr>
      </w:pPr>
      <w:r>
        <w:rPr>
          <w:rFonts w:ascii="Times New Roman" w:hAnsi="Times New Roman" w:eastAsia="仿宋_GB2312" w:cs="Times New Roman"/>
          <w:bCs/>
          <w:sz w:val="32"/>
          <w:szCs w:val="32"/>
          <w:lang w:val="zh-CN"/>
        </w:rPr>
        <w:t xml:space="preserve">      </w:t>
      </w:r>
      <w:r>
        <w:rPr>
          <w:rFonts w:hint="eastAsia" w:ascii="Times New Roman" w:hAnsi="Times New Roman" w:eastAsia="仿宋_GB2312" w:cs="Times New Roman"/>
          <w:bCs/>
          <w:sz w:val="32"/>
          <w:szCs w:val="32"/>
          <w:lang w:val="zh-CN"/>
        </w:rPr>
        <w:t>4</w:t>
      </w:r>
      <w:r>
        <w:rPr>
          <w:rFonts w:ascii="Times New Roman" w:hAnsi="Times New Roman" w:eastAsia="仿宋_GB2312" w:cs="Times New Roman"/>
          <w:bCs/>
          <w:sz w:val="32"/>
          <w:szCs w:val="32"/>
          <w:lang w:val="zh-CN"/>
        </w:rPr>
        <w:t xml:space="preserve">. </w:t>
      </w:r>
      <w:r>
        <w:rPr>
          <w:rFonts w:hint="eastAsia" w:ascii="Times New Roman" w:hAnsi="Times New Roman" w:eastAsia="仿宋_GB2312" w:cs="Times New Roman"/>
          <w:bCs/>
          <w:sz w:val="32"/>
          <w:szCs w:val="32"/>
          <w:lang w:val="zh-CN"/>
        </w:rPr>
        <w:t>实物地质资料观察服务登记表</w:t>
      </w:r>
    </w:p>
    <w:p>
      <w:pPr>
        <w:ind w:firstLine="640" w:firstLineChars="200"/>
        <w:rPr>
          <w:rFonts w:ascii="Times New Roman" w:hAnsi="Times New Roman" w:eastAsia="仿宋_GB2312" w:cs="Times New Roman"/>
          <w:bCs/>
          <w:sz w:val="32"/>
          <w:szCs w:val="32"/>
          <w:lang w:val="zh-CN"/>
        </w:rPr>
      </w:pPr>
      <w:r>
        <w:rPr>
          <w:rFonts w:hint="eastAsia" w:ascii="Times New Roman" w:hAnsi="Times New Roman" w:eastAsia="仿宋_GB2312" w:cs="Times New Roman"/>
          <w:bCs/>
          <w:sz w:val="32"/>
          <w:szCs w:val="32"/>
          <w:lang w:val="zh-CN"/>
        </w:rPr>
        <w:t xml:space="preserve">      5. 实物地质资料取样承诺书</w:t>
      </w:r>
    </w:p>
    <w:p>
      <w:pPr>
        <w:adjustRightInd w:val="0"/>
        <w:snapToGrid w:val="0"/>
        <w:spacing w:line="360" w:lineRule="auto"/>
        <w:rPr>
          <w:rFonts w:ascii="Times New Roman" w:hAnsi="Times New Roman" w:eastAsia="黑体" w:cs="Times New Roman"/>
          <w:sz w:val="32"/>
          <w:szCs w:val="32"/>
        </w:rPr>
      </w:pPr>
      <w:r>
        <w:rPr>
          <w:rFonts w:ascii="Times New Roman" w:hAnsi="Times New Roman" w:eastAsia="仿宋_GB2312" w:cs="Times New Roman"/>
          <w:bCs/>
          <w:sz w:val="32"/>
          <w:szCs w:val="32"/>
          <w:lang w:val="zh-CN"/>
        </w:rPr>
        <w:br w:type="column"/>
      </w:r>
      <w:r>
        <w:rPr>
          <w:rFonts w:ascii="Times New Roman" w:hAnsi="Times New Roman" w:eastAsia="黑体" w:cs="Times New Roman"/>
          <w:sz w:val="32"/>
          <w:szCs w:val="32"/>
          <w:lang w:bidi="ar"/>
        </w:rPr>
        <w:t>附件1</w:t>
      </w:r>
    </w:p>
    <w:p>
      <w:pPr>
        <w:autoSpaceDE w:val="0"/>
        <w:autoSpaceDN w:val="0"/>
        <w:adjustRightInd w:val="0"/>
        <w:snapToGrid w:val="0"/>
        <w:spacing w:line="360" w:lineRule="auto"/>
        <w:jc w:val="center"/>
        <w:rPr>
          <w:rFonts w:ascii="Times New Roman" w:hAnsi="Times New Roman" w:eastAsia="方正小标宋简体" w:cs="Times New Roman"/>
          <w:kern w:val="0"/>
          <w:sz w:val="44"/>
          <w:szCs w:val="44"/>
          <w:lang w:val="zh-CN" w:bidi="ar"/>
        </w:rPr>
      </w:pPr>
      <w:r>
        <w:rPr>
          <w:rFonts w:hint="eastAsia" w:ascii="Times New Roman" w:hAnsi="Times New Roman" w:eastAsia="方正小标宋简体" w:cs="Times New Roman"/>
          <w:kern w:val="0"/>
          <w:sz w:val="44"/>
          <w:szCs w:val="44"/>
          <w:lang w:val="zh-CN" w:bidi="ar"/>
        </w:rPr>
        <w:t>湖北省</w:t>
      </w:r>
      <w:r>
        <w:rPr>
          <w:rFonts w:ascii="Times New Roman" w:hAnsi="Times New Roman" w:eastAsia="方正小标宋简体" w:cs="Times New Roman"/>
          <w:kern w:val="0"/>
          <w:sz w:val="44"/>
          <w:szCs w:val="44"/>
          <w:lang w:val="zh-CN" w:bidi="ar"/>
        </w:rPr>
        <w:t>实物地质资料分类细目</w:t>
      </w:r>
    </w:p>
    <w:tbl>
      <w:tblPr>
        <w:tblStyle w:val="6"/>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873"/>
        <w:gridCol w:w="7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3" w:hRule="atLeast"/>
          <w:tblHeader/>
          <w:jc w:val="center"/>
        </w:trPr>
        <w:tc>
          <w:tcPr>
            <w:tcW w:w="70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黑体" w:cs="Times New Roman"/>
                <w:kern w:val="0"/>
                <w:szCs w:val="21"/>
                <w:lang w:val="zh-CN"/>
              </w:rPr>
            </w:pPr>
            <w:r>
              <w:rPr>
                <w:rFonts w:ascii="Times New Roman" w:hAnsi="Times New Roman" w:eastAsia="黑体" w:cs="Times New Roman"/>
                <w:kern w:val="0"/>
                <w:szCs w:val="21"/>
                <w:lang w:val="zh-CN" w:bidi="ar"/>
              </w:rPr>
              <w:t>资料类别</w:t>
            </w:r>
          </w:p>
        </w:tc>
        <w:tc>
          <w:tcPr>
            <w:tcW w:w="8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黑体" w:cs="Times New Roman"/>
                <w:kern w:val="0"/>
                <w:szCs w:val="21"/>
                <w:lang w:val="zh-CN"/>
              </w:rPr>
            </w:pPr>
            <w:r>
              <w:rPr>
                <w:rFonts w:ascii="Times New Roman" w:hAnsi="Times New Roman" w:eastAsia="黑体" w:cs="Times New Roman"/>
                <w:kern w:val="0"/>
                <w:szCs w:val="21"/>
                <w:lang w:val="zh-CN" w:bidi="ar"/>
              </w:rPr>
              <w:t>项目</w:t>
            </w:r>
          </w:p>
          <w:p>
            <w:pPr>
              <w:autoSpaceDE w:val="0"/>
              <w:autoSpaceDN w:val="0"/>
              <w:adjustRightInd w:val="0"/>
              <w:snapToGrid w:val="0"/>
              <w:spacing w:line="360" w:lineRule="auto"/>
              <w:jc w:val="center"/>
              <w:rPr>
                <w:rFonts w:ascii="Times New Roman" w:hAnsi="Times New Roman" w:eastAsia="黑体" w:cs="Times New Roman"/>
                <w:kern w:val="0"/>
                <w:szCs w:val="21"/>
                <w:lang w:val="zh-CN"/>
              </w:rPr>
            </w:pPr>
            <w:r>
              <w:rPr>
                <w:rFonts w:ascii="Times New Roman" w:hAnsi="Times New Roman" w:eastAsia="黑体" w:cs="Times New Roman"/>
                <w:kern w:val="0"/>
                <w:szCs w:val="21"/>
                <w:lang w:val="zh-CN" w:bidi="ar"/>
              </w:rPr>
              <w:t>类别</w:t>
            </w:r>
          </w:p>
        </w:tc>
        <w:tc>
          <w:tcPr>
            <w:tcW w:w="74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黑体" w:cs="Times New Roman"/>
                <w:kern w:val="0"/>
                <w:szCs w:val="21"/>
                <w:lang w:val="zh-CN"/>
              </w:rPr>
            </w:pPr>
            <w:r>
              <w:rPr>
                <w:rFonts w:ascii="Times New Roman" w:hAnsi="Times New Roman" w:eastAsia="黑体" w:cs="Times New Roman"/>
                <w:kern w:val="0"/>
                <w:szCs w:val="21"/>
                <w:lang w:val="zh-CN" w:bidi="ar"/>
              </w:rPr>
              <w:t>资料内容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7" w:hRule="atLeast"/>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b/>
                <w:kern w:val="0"/>
                <w:sz w:val="24"/>
              </w:rPr>
            </w:pPr>
            <w:r>
              <w:rPr>
                <w:rFonts w:ascii="Times New Roman" w:hAnsi="Times New Roman" w:eastAsia="仿宋_GB2312" w:cs="Times New Roman"/>
                <w:b/>
                <w:kern w:val="0"/>
                <w:sz w:val="24"/>
                <w:lang w:bidi="ar"/>
              </w:rPr>
              <w:t>I类</w:t>
            </w: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p>
          <w:p>
            <w:pPr>
              <w:autoSpaceDE w:val="0"/>
              <w:autoSpaceDN w:val="0"/>
              <w:adjustRightInd w:val="0"/>
              <w:snapToGrid w:val="0"/>
              <w:spacing w:line="360" w:lineRule="auto"/>
              <w:jc w:val="center"/>
              <w:rPr>
                <w:rFonts w:ascii="Times New Roman" w:hAnsi="Times New Roman" w:eastAsia="仿宋_GB2312" w:cs="Times New Roman"/>
                <w:kern w:val="0"/>
                <w:szCs w:val="21"/>
              </w:rPr>
            </w:pPr>
            <w:r>
              <w:rPr>
                <w:rFonts w:ascii="Times New Roman" w:hAnsi="Times New Roman" w:eastAsia="仿宋_GB2312" w:cs="Times New Roman"/>
                <w:b/>
                <w:kern w:val="0"/>
                <w:sz w:val="24"/>
                <w:lang w:bidi="ar"/>
              </w:rPr>
              <w:t>I类</w:t>
            </w:r>
          </w:p>
        </w:tc>
        <w:tc>
          <w:tcPr>
            <w:tcW w:w="8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区域地质调查</w:t>
            </w:r>
          </w:p>
        </w:tc>
        <w:tc>
          <w:tcPr>
            <w:tcW w:w="74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bidi="ar"/>
              </w:rPr>
              <w:t>1.</w:t>
            </w:r>
            <w:r>
              <w:rPr>
                <w:rFonts w:ascii="Times New Roman" w:hAnsi="Times New Roman" w:eastAsia="仿宋_GB2312" w:cs="Times New Roman"/>
                <w:kern w:val="0"/>
                <w:szCs w:val="21"/>
                <w:lang w:val="zh-CN" w:bidi="ar"/>
              </w:rPr>
              <w:t>产自层型剖面上的标本、样品、光薄片等。包括：</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（1）产自全球界限层型剖面和全球辅助层型剖面上的标本、样品、光薄片等。</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（2）产自年代地层主要断代建阶层型剖面上的标本、样品、光薄片等。</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（3）产自岩石地层“组”级层型剖面上的标本、样品、光薄片等。</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bidi="ar"/>
              </w:rPr>
              <w:t>2.</w:t>
            </w:r>
            <w:r>
              <w:rPr>
                <w:rFonts w:ascii="Times New Roman" w:hAnsi="Times New Roman" w:eastAsia="仿宋_GB2312" w:cs="Times New Roman"/>
                <w:kern w:val="0"/>
                <w:szCs w:val="21"/>
                <w:lang w:val="zh-CN" w:bidi="ar"/>
              </w:rPr>
              <w:t>国家重大地质调查项目代表性主干剖面上的系列标本和光薄片。</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bidi="ar"/>
              </w:rPr>
              <w:t>3.</w:t>
            </w:r>
            <w:r>
              <w:rPr>
                <w:rFonts w:ascii="Times New Roman" w:hAnsi="Times New Roman" w:eastAsia="仿宋_GB2312" w:cs="Times New Roman"/>
                <w:kern w:val="0"/>
                <w:szCs w:val="21"/>
                <w:lang w:val="zh-CN" w:bidi="ar"/>
              </w:rPr>
              <w:t>有重大成果或发现的区域地质调查项目代表性主干剖面上的系列标本和光薄片。</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bidi="ar"/>
              </w:rPr>
              <w:t>4.</w:t>
            </w:r>
            <w:r>
              <w:rPr>
                <w:rFonts w:ascii="Times New Roman" w:hAnsi="Times New Roman" w:eastAsia="仿宋_GB2312" w:cs="Times New Roman"/>
                <w:kern w:val="0"/>
                <w:szCs w:val="21"/>
                <w:lang w:val="zh-CN" w:bidi="ar"/>
              </w:rPr>
              <w:t>工作区位于空白区或工作程度较低区域、重要成矿（区）带、重要经济区、城市中心区域和自然保护区、地质公园和著名地质遗迹等未来难以开展地质工作区域的区域地质调查项目代表性主干剖面上的系列标本和光薄片。</w:t>
            </w:r>
          </w:p>
          <w:p>
            <w:pPr>
              <w:autoSpaceDE w:val="0"/>
              <w:autoSpaceDN w:val="0"/>
              <w:adjustRightInd w:val="0"/>
              <w:snapToGrid w:val="0"/>
              <w:spacing w:line="360" w:lineRule="auto"/>
              <w:rPr>
                <w:rFonts w:ascii="Times New Roman" w:hAnsi="Times New Roman" w:eastAsia="仿宋_GB2312" w:cs="Times New Roman"/>
                <w:kern w:val="0"/>
                <w:szCs w:val="21"/>
              </w:rPr>
            </w:pPr>
            <w:r>
              <w:rPr>
                <w:rFonts w:ascii="Times New Roman" w:hAnsi="Times New Roman" w:eastAsia="仿宋_GB2312" w:cs="Times New Roman"/>
                <w:kern w:val="0"/>
                <w:szCs w:val="21"/>
                <w:lang w:bidi="ar"/>
              </w:rPr>
              <w:t>5.比例尺小于或等于1/5万的区域地球化学调查副样。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9" w:hRule="atLeast"/>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0"/>
                <w:szCs w:val="20"/>
              </w:rPr>
            </w:pPr>
          </w:p>
        </w:tc>
        <w:tc>
          <w:tcPr>
            <w:tcW w:w="8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矿产</w:t>
            </w:r>
          </w:p>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勘查</w:t>
            </w:r>
          </w:p>
        </w:tc>
        <w:tc>
          <w:tcPr>
            <w:tcW w:w="749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1.重要矿种的超大型、大型矿床反映矿床地质特征的主勘查线上的代表性钻孔岩心。代表性钻孔要满足以下条件：</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（1）控制主要矿体、兼顾次要矿体。</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（2）反映矿区内主要成矿地质特征，包括主要矿石类型、地层、岩体、蚀变、构造现象等。</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（3）岩心保管情况良好，相关资料完整。</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bidi="ar"/>
              </w:rPr>
              <w:t>2.</w:t>
            </w:r>
            <w:r>
              <w:rPr>
                <w:rFonts w:ascii="Times New Roman" w:hAnsi="Times New Roman" w:eastAsia="仿宋_GB2312" w:cs="Times New Roman"/>
                <w:kern w:val="0"/>
                <w:szCs w:val="21"/>
                <w:lang w:val="zh-CN" w:bidi="ar"/>
              </w:rPr>
              <w:t>新矿床成因类型、新矿种、典型矿床等具有特殊意义的矿床主勘查线上的代表性钻孔岩（矿）心。代表性钻孔要求如上。</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3.矿区勘查工作形成的深孔（大于2000米）岩心。</w:t>
            </w:r>
          </w:p>
          <w:p>
            <w:pPr>
              <w:autoSpaceDE w:val="0"/>
              <w:autoSpaceDN w:val="0"/>
              <w:adjustRightInd w:val="0"/>
              <w:snapToGrid w:val="0"/>
              <w:spacing w:line="360" w:lineRule="auto"/>
              <w:rPr>
                <w:rFonts w:ascii="Times New Roman" w:hAnsi="Times New Roman" w:eastAsia="仿宋_GB2312" w:cs="Times New Roman"/>
                <w:kern w:val="0"/>
                <w:szCs w:val="21"/>
              </w:rPr>
            </w:pPr>
            <w:r>
              <w:rPr>
                <w:rFonts w:ascii="Times New Roman" w:hAnsi="Times New Roman" w:eastAsia="仿宋_GB2312" w:cs="Times New Roman"/>
                <w:kern w:val="0"/>
                <w:szCs w:val="21"/>
                <w:lang w:bidi="ar"/>
              </w:rPr>
              <w:t>4.油气资源勘查、评价工作产生的实物地质资料。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0"/>
                <w:szCs w:val="20"/>
              </w:rPr>
            </w:pPr>
          </w:p>
        </w:tc>
        <w:tc>
          <w:tcPr>
            <w:tcW w:w="8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地质科学研究</w:t>
            </w:r>
          </w:p>
        </w:tc>
        <w:tc>
          <w:tcPr>
            <w:tcW w:w="74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rPr>
                <w:rFonts w:ascii="Times New Roman" w:hAnsi="Times New Roman" w:eastAsia="仿宋_GB2312" w:cs="Times New Roman"/>
                <w:kern w:val="0"/>
                <w:szCs w:val="21"/>
              </w:rPr>
            </w:pP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bidi="ar"/>
              </w:rPr>
              <w:t>1.</w:t>
            </w:r>
            <w:r>
              <w:rPr>
                <w:rFonts w:ascii="Times New Roman" w:hAnsi="Times New Roman" w:eastAsia="仿宋_GB2312" w:cs="Times New Roman"/>
                <w:kern w:val="0"/>
                <w:szCs w:val="21"/>
                <w:lang w:val="zh-CN" w:bidi="ar"/>
              </w:rPr>
              <w:t>科学钻探、极地考察、天体地质、深部地质及国家重大地质研究专项等产生的实物地质资料，包括岩心（岩屑）、软泥、冰心及各类标本、样品等。</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bidi="ar"/>
              </w:rPr>
              <w:t>2.</w:t>
            </w:r>
            <w:r>
              <w:rPr>
                <w:rFonts w:ascii="Times New Roman" w:hAnsi="Times New Roman" w:eastAsia="仿宋_GB2312" w:cs="Times New Roman"/>
                <w:kern w:val="0"/>
                <w:szCs w:val="21"/>
                <w:lang w:val="zh-CN" w:bidi="ar"/>
              </w:rPr>
              <w:t>地质科学研究产生的具有特殊意义、重大研究价值或采于特殊生物群的各类古生物化石标本等，包括：</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（1）按照《国家古生物化石分级标准（试行） 》，属于重点保护古生物化石且列入《国家重点保护古生物化石名录》的古生物化石的标本。</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（2）重要古生物化石的模式标本。</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（3）新发现的门类种属或存在重大争议的古生物化石标本。</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（4）反映生命演化过程和生物演化巨变事件的含有特殊生物群的地层剖面上的标本、样品、光薄片。</w:t>
            </w:r>
          </w:p>
          <w:p>
            <w:pPr>
              <w:autoSpaceDE w:val="0"/>
              <w:autoSpaceDN w:val="0"/>
              <w:adjustRightInd w:val="0"/>
              <w:snapToGrid w:val="0"/>
              <w:spacing w:line="360" w:lineRule="auto"/>
              <w:rPr>
                <w:rFonts w:ascii="Times New Roman" w:hAnsi="Times New Roman" w:eastAsia="仿宋_GB2312" w:cs="Times New Roman"/>
                <w:kern w:val="0"/>
                <w:szCs w:val="21"/>
                <w:lang w:val="zh-CN" w:bidi="ar"/>
              </w:rPr>
            </w:pPr>
            <w:r>
              <w:rPr>
                <w:rFonts w:ascii="Times New Roman" w:hAnsi="Times New Roman" w:eastAsia="仿宋_GB2312" w:cs="Times New Roman"/>
                <w:kern w:val="0"/>
                <w:szCs w:val="21"/>
                <w:lang w:val="zh-CN" w:bidi="ar"/>
              </w:rPr>
              <w:t>3.在研究地球结构构造、形成演化、地壳运动、成矿作用、成矿模式等方面有重要发现的岩心、岩屑、标本、样品等。</w:t>
            </w:r>
          </w:p>
          <w:p>
            <w:pPr>
              <w:autoSpaceDE w:val="0"/>
              <w:autoSpaceDN w:val="0"/>
              <w:adjustRightInd w:val="0"/>
              <w:snapToGrid w:val="0"/>
              <w:spacing w:line="360" w:lineRule="auto"/>
              <w:rPr>
                <w:rFonts w:ascii="Times New Roman" w:hAnsi="Times New Roman" w:eastAsia="仿宋_GB2312" w:cs="Times New Roman"/>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9" w:type="dxa"/>
            <w:vMerge w:val="restart"/>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b/>
                <w:kern w:val="0"/>
                <w:sz w:val="24"/>
              </w:rPr>
            </w:pPr>
            <w:r>
              <w:rPr>
                <w:rFonts w:hint="eastAsia" w:ascii="宋体" w:hAnsi="宋体" w:eastAsia="宋体" w:cs="宋体"/>
                <w:b/>
                <w:kern w:val="0"/>
                <w:sz w:val="24"/>
                <w:lang w:bidi="ar"/>
              </w:rPr>
              <w:t>Ⅱ</w:t>
            </w:r>
            <w:r>
              <w:rPr>
                <w:rFonts w:ascii="Times New Roman" w:hAnsi="Times New Roman" w:eastAsia="仿宋_GB2312" w:cs="Times New Roman"/>
                <w:b/>
                <w:kern w:val="0"/>
                <w:sz w:val="24"/>
                <w:lang w:bidi="ar"/>
              </w:rPr>
              <w:t>类</w:t>
            </w: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lang w:val="zh-CN"/>
              </w:rPr>
            </w:pPr>
          </w:p>
          <w:p>
            <w:pPr>
              <w:autoSpaceDE w:val="0"/>
              <w:autoSpaceDN w:val="0"/>
              <w:adjustRightInd w:val="0"/>
              <w:snapToGrid w:val="0"/>
              <w:spacing w:line="360" w:lineRule="auto"/>
              <w:jc w:val="center"/>
              <w:rPr>
                <w:rFonts w:ascii="Times New Roman" w:hAnsi="Times New Roman" w:eastAsia="仿宋_GB2312" w:cs="Times New Roman"/>
                <w:szCs w:val="21"/>
              </w:rPr>
            </w:pPr>
            <w:r>
              <w:rPr>
                <w:rFonts w:hint="eastAsia" w:ascii="宋体" w:hAnsi="宋体" w:eastAsia="宋体" w:cs="宋体"/>
                <w:b/>
                <w:kern w:val="0"/>
                <w:sz w:val="24"/>
                <w:lang w:bidi="ar"/>
              </w:rPr>
              <w:t>Ⅱ</w:t>
            </w:r>
            <w:r>
              <w:rPr>
                <w:rFonts w:ascii="Times New Roman" w:hAnsi="Times New Roman" w:eastAsia="仿宋_GB2312" w:cs="Times New Roman"/>
                <w:b/>
                <w:kern w:val="0"/>
                <w:sz w:val="24"/>
                <w:lang w:bidi="ar"/>
              </w:rPr>
              <w:t>类</w:t>
            </w:r>
          </w:p>
        </w:tc>
        <w:tc>
          <w:tcPr>
            <w:tcW w:w="8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区域地质调查</w:t>
            </w:r>
          </w:p>
        </w:tc>
        <w:tc>
          <w:tcPr>
            <w:tcW w:w="74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rPr>
                <w:rFonts w:ascii="Times New Roman" w:hAnsi="Times New Roman" w:eastAsia="仿宋_GB2312" w:cs="Times New Roman"/>
                <w:kern w:val="0"/>
                <w:szCs w:val="21"/>
              </w:rPr>
            </w:pP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bidi="ar"/>
              </w:rPr>
              <w:t>1.</w:t>
            </w:r>
            <w:r>
              <w:rPr>
                <w:rFonts w:ascii="Times New Roman" w:hAnsi="Times New Roman" w:eastAsia="仿宋_GB2312" w:cs="Times New Roman"/>
                <w:kern w:val="0"/>
                <w:szCs w:val="21"/>
                <w:lang w:val="zh-CN" w:bidi="ar"/>
              </w:rPr>
              <w:t>湖北省内主要区域地质调查项目控制性、典型性剖面上的标本、光薄片及布置的钻孔产生的岩心。</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bidi="ar"/>
              </w:rPr>
              <w:t>2.</w:t>
            </w:r>
            <w:r>
              <w:rPr>
                <w:rFonts w:ascii="Times New Roman" w:hAnsi="Times New Roman" w:eastAsia="仿宋_GB2312" w:cs="Times New Roman"/>
                <w:kern w:val="0"/>
                <w:szCs w:val="21"/>
                <w:lang w:val="zh-CN" w:bidi="ar"/>
              </w:rPr>
              <w:t>湖北省内有特殊意义的地层、沉积建造剖面上的标本、样品、光薄片等。</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bidi="ar"/>
              </w:rPr>
              <w:t>3.</w:t>
            </w:r>
            <w:r>
              <w:rPr>
                <w:rFonts w:ascii="Times New Roman" w:hAnsi="Times New Roman" w:eastAsia="仿宋_GB2312" w:cs="Times New Roman"/>
                <w:kern w:val="0"/>
                <w:szCs w:val="21"/>
                <w:lang w:val="zh-CN" w:bidi="ar"/>
              </w:rPr>
              <w:t>对地层划分有较重要意义且争议较大的地层、沉积剖面上的标本、样品、光薄片等。</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bidi="ar"/>
              </w:rPr>
              <w:t>4.比例尺大于1/5万的</w:t>
            </w:r>
            <w:r>
              <w:rPr>
                <w:rFonts w:ascii="Times New Roman" w:hAnsi="Times New Roman" w:eastAsia="仿宋_GB2312" w:cs="Times New Roman"/>
                <w:kern w:val="0"/>
                <w:szCs w:val="21"/>
                <w:lang w:val="zh-CN" w:bidi="ar"/>
              </w:rPr>
              <w:t>区域地球化学调查副样。</w:t>
            </w:r>
          </w:p>
          <w:p>
            <w:pPr>
              <w:autoSpaceDE w:val="0"/>
              <w:autoSpaceDN w:val="0"/>
              <w:adjustRightInd w:val="0"/>
              <w:snapToGrid w:val="0"/>
              <w:spacing w:line="360" w:lineRule="auto"/>
              <w:rPr>
                <w:rFonts w:ascii="Times New Roman" w:hAnsi="Times New Roman" w:eastAsia="仿宋_GB2312" w:cs="Times New Roman"/>
                <w:kern w:val="0"/>
                <w:szCs w:val="21"/>
                <w:lang w:val="zh-CN" w:bidi="ar"/>
              </w:rPr>
            </w:pPr>
            <w:r>
              <w:rPr>
                <w:rFonts w:ascii="Times New Roman" w:hAnsi="Times New Roman" w:eastAsia="仿宋_GB2312" w:cs="Times New Roman"/>
                <w:kern w:val="0"/>
                <w:szCs w:val="21"/>
                <w:lang w:bidi="ar"/>
              </w:rPr>
              <w:t>5.</w:t>
            </w:r>
            <w:r>
              <w:rPr>
                <w:rFonts w:ascii="Times New Roman" w:hAnsi="Times New Roman" w:eastAsia="仿宋_GB2312" w:cs="Times New Roman"/>
                <w:kern w:val="0"/>
                <w:szCs w:val="21"/>
                <w:lang w:val="zh-CN" w:bidi="ar"/>
              </w:rPr>
              <w:t>区域地球物理调查形成的标本。</w:t>
            </w:r>
          </w:p>
          <w:p>
            <w:pPr>
              <w:autoSpaceDE w:val="0"/>
              <w:autoSpaceDN w:val="0"/>
              <w:adjustRightInd w:val="0"/>
              <w:snapToGrid w:val="0"/>
              <w:spacing w:line="360" w:lineRule="auto"/>
              <w:rPr>
                <w:rFonts w:ascii="Times New Roman" w:hAnsi="Times New Roman" w:eastAsia="仿宋_GB2312" w:cs="Times New Roman"/>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0"/>
                <w:szCs w:val="20"/>
              </w:rPr>
            </w:pPr>
          </w:p>
        </w:tc>
        <w:tc>
          <w:tcPr>
            <w:tcW w:w="8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矿产</w:t>
            </w:r>
          </w:p>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勘查</w:t>
            </w:r>
          </w:p>
        </w:tc>
        <w:tc>
          <w:tcPr>
            <w:tcW w:w="74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rPr>
                <w:rFonts w:ascii="Times New Roman" w:hAnsi="Times New Roman" w:eastAsia="仿宋_GB2312" w:cs="Times New Roman"/>
                <w:kern w:val="0"/>
                <w:szCs w:val="21"/>
              </w:rPr>
            </w:pP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bidi="ar"/>
              </w:rPr>
              <w:t>1.</w:t>
            </w:r>
            <w:r>
              <w:rPr>
                <w:rFonts w:ascii="Times New Roman" w:hAnsi="Times New Roman" w:eastAsia="仿宋_GB2312" w:cs="Times New Roman"/>
                <w:kern w:val="0"/>
                <w:szCs w:val="21"/>
                <w:lang w:val="zh-CN" w:bidi="ar"/>
              </w:rPr>
              <w:t>湖北省内重要矿种的超大型、大型、中型矿床主勘查线上的钻孔岩（矿）心；其余重要勘查线上的代表性钻孔岩（矿）心等。代表性钻孔的要求如上。</w:t>
            </w:r>
          </w:p>
          <w:p>
            <w:pPr>
              <w:autoSpaceDE w:val="0"/>
              <w:autoSpaceDN w:val="0"/>
              <w:adjustRightInd w:val="0"/>
              <w:snapToGrid w:val="0"/>
              <w:spacing w:line="360" w:lineRule="auto"/>
              <w:rPr>
                <w:rFonts w:ascii="Times New Roman" w:hAnsi="Times New Roman" w:eastAsia="仿宋_GB2312" w:cs="Times New Roman"/>
                <w:kern w:val="0"/>
                <w:szCs w:val="21"/>
              </w:rPr>
            </w:pPr>
            <w:r>
              <w:rPr>
                <w:rFonts w:ascii="Times New Roman" w:hAnsi="Times New Roman" w:eastAsia="仿宋_GB2312" w:cs="Times New Roman"/>
                <w:kern w:val="0"/>
                <w:szCs w:val="21"/>
                <w:lang w:bidi="ar"/>
              </w:rPr>
              <w:t>2.</w:t>
            </w:r>
            <w:r>
              <w:rPr>
                <w:rFonts w:ascii="Times New Roman" w:hAnsi="Times New Roman" w:eastAsia="仿宋_GB2312" w:cs="Times New Roman"/>
                <w:kern w:val="0"/>
                <w:szCs w:val="21"/>
                <w:lang w:val="zh-CN" w:bidi="ar"/>
              </w:rPr>
              <w:t>湖北省优势矿种、特有矿种、特有成因类型等具有特殊意义的矿床主勘查线上的钻孔岩（矿）心；其余重要勘查线上的代表性钻孔岩（矿）心等。代表性钻孔要求如上。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0"/>
                <w:szCs w:val="20"/>
              </w:rPr>
            </w:pPr>
          </w:p>
        </w:tc>
        <w:tc>
          <w:tcPr>
            <w:tcW w:w="8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水文</w:t>
            </w:r>
          </w:p>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地质</w:t>
            </w:r>
          </w:p>
        </w:tc>
        <w:tc>
          <w:tcPr>
            <w:tcW w:w="74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rPr>
                <w:rFonts w:ascii="Times New Roman" w:hAnsi="Times New Roman" w:eastAsia="仿宋_GB2312" w:cs="Times New Roman"/>
                <w:kern w:val="0"/>
                <w:szCs w:val="21"/>
                <w:lang w:val="zh-CN"/>
              </w:rPr>
            </w:pP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1.大型地下水源地水文地质勘查代表性钻孔岩心（岩屑），严重缺水地区水文地质勘查代表性钻孔岩心（岩屑）。</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2.具有重要水文地质意义的含水层（组）或含水构造带（岩溶发育带、断裂破碎带、裂隙密集发育带等）的代表性钻孔岩心（岩屑）。</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3.重要地热资源勘查代表性或深孔岩心（岩屑）。</w:t>
            </w:r>
          </w:p>
          <w:p>
            <w:pPr>
              <w:autoSpaceDE w:val="0"/>
              <w:autoSpaceDN w:val="0"/>
              <w:adjustRightInd w:val="0"/>
              <w:snapToGrid w:val="0"/>
              <w:spacing w:line="360" w:lineRule="auto"/>
              <w:rPr>
                <w:rFonts w:ascii="Times New Roman" w:hAnsi="Times New Roman" w:eastAsia="仿宋_GB2312" w:cs="Times New Roman"/>
                <w:kern w:val="0"/>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5" w:hRule="atLeast"/>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0"/>
                <w:szCs w:val="20"/>
              </w:rPr>
            </w:pPr>
          </w:p>
        </w:tc>
        <w:tc>
          <w:tcPr>
            <w:tcW w:w="8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工程</w:t>
            </w:r>
          </w:p>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地质</w:t>
            </w:r>
          </w:p>
        </w:tc>
        <w:tc>
          <w:tcPr>
            <w:tcW w:w="74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1.重大工程、标志性建筑工程地质勘查形成的深孔、特殊孔钻孔岩心（岩屑）。</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2.根据湖北省地质资料管理职能向市县延伸实际，可适当扩大工程地质</w:t>
            </w:r>
            <w:r>
              <w:rPr>
                <w:rFonts w:hint="eastAsia" w:ascii="宋体" w:hAnsi="宋体" w:eastAsia="宋体" w:cs="宋体"/>
                <w:kern w:val="0"/>
                <w:szCs w:val="21"/>
                <w:lang w:val="zh-CN" w:bidi="ar"/>
              </w:rPr>
              <w:t>Ⅱ</w:t>
            </w:r>
            <w:r>
              <w:rPr>
                <w:rFonts w:ascii="Times New Roman" w:hAnsi="Times New Roman" w:eastAsia="仿宋_GB2312" w:cs="Times New Roman"/>
                <w:kern w:val="0"/>
                <w:szCs w:val="21"/>
                <w:lang w:val="zh-CN" w:bidi="ar"/>
              </w:rPr>
              <w:t>类实物地质资料的范围。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0" w:hRule="atLeast"/>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0"/>
                <w:szCs w:val="20"/>
              </w:rPr>
            </w:pPr>
          </w:p>
        </w:tc>
        <w:tc>
          <w:tcPr>
            <w:tcW w:w="8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环境</w:t>
            </w:r>
          </w:p>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地质</w:t>
            </w:r>
          </w:p>
        </w:tc>
        <w:tc>
          <w:tcPr>
            <w:tcW w:w="74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1.城市及重要经济区、长江流域环境调查评价代表性钻孔岩心（岩屑）。</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2.反映重大地质环境演化及环境事件，具有重要对比意义的钻孔岩心（岩屑）、标本、样品等。</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3.有代表性的地面沉降勘查基岩标、分层标钻孔岩心（岩屑）。</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4.大型滑坡、危岩、泥石流勘查防治工程钻孔岩心（岩屑）。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0" w:hRule="atLeast"/>
          <w:jc w:val="center"/>
        </w:trPr>
        <w:tc>
          <w:tcPr>
            <w:tcW w:w="70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sz w:val="20"/>
                <w:szCs w:val="20"/>
              </w:rPr>
            </w:pPr>
          </w:p>
        </w:tc>
        <w:tc>
          <w:tcPr>
            <w:tcW w:w="8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地质科学研究</w:t>
            </w:r>
          </w:p>
        </w:tc>
        <w:tc>
          <w:tcPr>
            <w:tcW w:w="74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bidi="ar"/>
              </w:rPr>
              <w:t>1.</w:t>
            </w:r>
            <w:r>
              <w:rPr>
                <w:rFonts w:ascii="Times New Roman" w:hAnsi="Times New Roman" w:eastAsia="仿宋_GB2312" w:cs="Times New Roman"/>
                <w:kern w:val="0"/>
                <w:szCs w:val="21"/>
                <w:lang w:val="zh-CN" w:bidi="ar"/>
              </w:rPr>
              <w:t>第四纪地质、火山地质、冰川地质等产生的岩</w:t>
            </w:r>
            <w:r>
              <w:rPr>
                <w:rFonts w:hint="eastAsia" w:ascii="Times New Roman" w:hAnsi="Times New Roman" w:eastAsia="仿宋_GB2312" w:cs="Times New Roman"/>
                <w:kern w:val="0"/>
                <w:szCs w:val="21"/>
                <w:lang w:val="zh-CN" w:bidi="ar"/>
              </w:rPr>
              <w:t>心</w:t>
            </w:r>
            <w:r>
              <w:rPr>
                <w:rFonts w:ascii="Times New Roman" w:hAnsi="Times New Roman" w:eastAsia="仿宋_GB2312" w:cs="Times New Roman"/>
                <w:kern w:val="0"/>
                <w:szCs w:val="21"/>
                <w:lang w:val="zh-CN" w:bidi="ar"/>
              </w:rPr>
              <w:t>、标本、样品等。</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2.反映大型构造带特征及形成演化的典型标本。</w:t>
            </w:r>
          </w:p>
          <w:p>
            <w:pPr>
              <w:autoSpaceDE w:val="0"/>
              <w:autoSpaceDN w:val="0"/>
              <w:adjustRightInd w:val="0"/>
              <w:snapToGrid w:val="0"/>
              <w:spacing w:line="360" w:lineRule="auto"/>
              <w:rPr>
                <w:rFonts w:ascii="Times New Roman" w:hAnsi="Times New Roman" w:eastAsia="仿宋_GB2312" w:cs="Times New Roman"/>
                <w:kern w:val="0"/>
                <w:szCs w:val="21"/>
                <w:lang w:val="zh-CN"/>
              </w:rPr>
            </w:pPr>
            <w:r>
              <w:rPr>
                <w:rFonts w:ascii="Times New Roman" w:hAnsi="Times New Roman" w:eastAsia="仿宋_GB2312" w:cs="Times New Roman"/>
                <w:kern w:val="0"/>
                <w:szCs w:val="21"/>
                <w:lang w:val="zh-CN" w:bidi="ar"/>
              </w:rPr>
              <w:t>3.地质科学研究产生的一般性古生物化石标本。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2" w:hRule="atLeast"/>
          <w:jc w:val="cent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b/>
                <w:sz w:val="20"/>
                <w:szCs w:val="20"/>
              </w:rPr>
            </w:pPr>
            <w:r>
              <w:rPr>
                <w:rFonts w:hint="eastAsia" w:ascii="Times New Roman" w:hAnsi="Times New Roman" w:cs="Times New Roman"/>
                <w:b/>
                <w:sz w:val="20"/>
                <w:szCs w:val="20"/>
              </w:rPr>
              <w:t>Ⅲ类</w:t>
            </w:r>
          </w:p>
        </w:tc>
        <w:tc>
          <w:tcPr>
            <w:tcW w:w="87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ascii="Times New Roman" w:hAnsi="Times New Roman" w:eastAsia="仿宋_GB2312" w:cs="Times New Roman"/>
                <w:kern w:val="0"/>
                <w:szCs w:val="21"/>
                <w:lang w:val="zh-CN" w:bidi="ar"/>
              </w:rPr>
            </w:pPr>
          </w:p>
        </w:tc>
        <w:tc>
          <w:tcPr>
            <w:tcW w:w="74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left"/>
              <w:rPr>
                <w:rFonts w:ascii="Times New Roman" w:hAnsi="Times New Roman" w:eastAsia="仿宋_GB2312" w:cs="Times New Roman"/>
                <w:kern w:val="0"/>
                <w:szCs w:val="21"/>
                <w:lang w:bidi="ar"/>
              </w:rPr>
            </w:pPr>
            <w:r>
              <w:rPr>
                <w:rFonts w:hint="eastAsia" w:ascii="Times New Roman" w:hAnsi="Times New Roman" w:eastAsia="仿宋_GB2312" w:cs="Times New Roman"/>
                <w:kern w:val="0"/>
                <w:szCs w:val="21"/>
                <w:lang w:bidi="ar"/>
              </w:rPr>
              <w:t>除Ⅰ、Ⅱ类外其他具有重要重复利用价值的实物地质资料。</w:t>
            </w:r>
          </w:p>
        </w:tc>
      </w:tr>
    </w:tbl>
    <w:p>
      <w:pPr>
        <w:rPr>
          <w:rFonts w:ascii="Times New Roman" w:hAnsi="Times New Roman" w:cs="Times New Roman"/>
        </w:rPr>
      </w:pPr>
      <w:r>
        <w:rPr>
          <w:rFonts w:hint="eastAsia" w:ascii="Times New Roman" w:hAnsi="Times New Roman" w:cs="Times New Roman"/>
        </w:rPr>
        <w:t>注：依据《自然资源部办公厅关于做好岩心数字化与信息共享工作的通知》（自然资办函</w:t>
      </w:r>
      <w:r>
        <w:rPr>
          <w:rFonts w:hint="eastAsia" w:cs="Times New Roman" w:asciiTheme="minorEastAsia" w:hAnsiTheme="minorEastAsia"/>
        </w:rPr>
        <w:t>〔2020〕907号</w:t>
      </w:r>
      <w:r>
        <w:rPr>
          <w:rFonts w:hint="eastAsia" w:ascii="Times New Roman" w:hAnsi="Times New Roman" w:cs="Times New Roman"/>
        </w:rPr>
        <w:t>）。</w:t>
      </w:r>
    </w:p>
    <w:p>
      <w:pPr>
        <w:rPr>
          <w:rFonts w:ascii="Times New Roman" w:hAnsi="Times New Roman" w:eastAsia="黑体" w:cs="Times New Roman"/>
          <w:bCs/>
          <w:sz w:val="32"/>
          <w:szCs w:val="32"/>
        </w:rPr>
      </w:pPr>
      <w:r>
        <w:rPr>
          <w:rFonts w:ascii="Times New Roman" w:hAnsi="Times New Roman" w:eastAsia="仿宋_GB2312" w:cs="Times New Roman"/>
          <w:bCs/>
          <w:sz w:val="32"/>
          <w:szCs w:val="32"/>
        </w:rPr>
        <w:br w:type="column"/>
      </w:r>
      <w:r>
        <w:rPr>
          <w:rFonts w:ascii="Times New Roman" w:hAnsi="Times New Roman" w:eastAsia="黑体" w:cs="Times New Roman"/>
          <w:bCs/>
          <w:sz w:val="32"/>
          <w:szCs w:val="32"/>
        </w:rPr>
        <w:t>附件2</w:t>
      </w:r>
    </w:p>
    <w:p>
      <w:pPr>
        <w:jc w:val="center"/>
        <w:rPr>
          <w:rFonts w:ascii="方正小标宋简体" w:hAnsi="Times New Roman" w:eastAsia="方正小标宋简体" w:cs="Times New Roman"/>
          <w:bCs/>
          <w:sz w:val="44"/>
          <w:szCs w:val="44"/>
        </w:rPr>
      </w:pPr>
      <w:r>
        <w:rPr>
          <w:rFonts w:hint="eastAsia" w:ascii="方正小标宋简体" w:hAnsi="Times New Roman" w:eastAsia="方正小标宋简体" w:cs="Times New Roman"/>
          <w:bCs/>
          <w:sz w:val="44"/>
          <w:szCs w:val="44"/>
        </w:rPr>
        <w:t>岩心多参数数字化要求</w:t>
      </w:r>
    </w:p>
    <w:p>
      <w:pPr>
        <w:rPr>
          <w:rFonts w:ascii="Times New Roman" w:hAnsi="Times New Roman" w:eastAsia="黑体" w:cs="Times New Roman"/>
          <w:bCs/>
          <w:sz w:val="32"/>
          <w:szCs w:val="32"/>
        </w:rPr>
      </w:pPr>
    </w:p>
    <w:p>
      <w:pPr>
        <w:ind w:firstLine="640" w:firstLineChars="200"/>
        <w:rPr>
          <w:rFonts w:ascii="黑体" w:hAnsi="黑体" w:eastAsia="黑体" w:cs="Times New Roman"/>
          <w:bCs/>
          <w:kern w:val="0"/>
          <w:sz w:val="32"/>
          <w:szCs w:val="32"/>
          <w:lang w:val="zh-CN"/>
        </w:rPr>
      </w:pPr>
      <w:r>
        <w:rPr>
          <w:rFonts w:hint="eastAsia" w:ascii="黑体" w:hAnsi="黑体" w:eastAsia="黑体" w:cs="Times New Roman"/>
          <w:bCs/>
          <w:kern w:val="0"/>
          <w:sz w:val="32"/>
          <w:szCs w:val="32"/>
          <w:lang w:val="zh-CN"/>
        </w:rPr>
        <w:t>一 、工作内容</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对所有Ⅱ类岩心开展上表面二维图像数字化工作。对Ⅱ类岩心中的重点钻孔、重要层位或关键岩心段等，逐步开展岩心光谱矿物数字化、X 荧光元素含量数字化、三维图像数字化 、CT 结构构造数字化、电阻率数字化和磁化率数字化等。</w:t>
      </w:r>
    </w:p>
    <w:p>
      <w:pPr>
        <w:ind w:firstLine="640" w:firstLineChars="200"/>
        <w:rPr>
          <w:rFonts w:ascii="黑体" w:hAnsi="黑体" w:eastAsia="黑体" w:cs="Times New Roman"/>
          <w:bCs/>
          <w:kern w:val="0"/>
          <w:sz w:val="32"/>
          <w:szCs w:val="32"/>
          <w:lang w:val="zh-CN"/>
        </w:rPr>
      </w:pPr>
      <w:r>
        <w:rPr>
          <w:rFonts w:hint="eastAsia" w:ascii="黑体" w:hAnsi="黑体" w:eastAsia="黑体" w:cs="Times New Roman"/>
          <w:bCs/>
          <w:kern w:val="0"/>
          <w:sz w:val="32"/>
          <w:szCs w:val="32"/>
          <w:lang w:val="zh-CN"/>
        </w:rPr>
        <w:t>二、数字化技术要求</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（一）岩心准备。</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岩心在数字化之前，应进行必要的整理、处理和清洁， 达到表面清洁、摆放有序、信息准确的要求。</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1.表面清洁。</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清除岩心表面的各类杂质，将岩心牌、岩心隔板等放于 岩心箱侧面，将岩心有标识的一面朝下，保证岩心干净无遮 挡物。</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2.摆放有序。</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将岩心按照一条直线进行码放，确保不同岩心段</w:t>
      </w:r>
      <w:r>
        <w:rPr>
          <w:rFonts w:hint="eastAsia" w:ascii="Times New Roman" w:hAnsi="Times New Roman" w:eastAsia="仿宋_GB2312" w:cs="Times New Roman"/>
          <w:bCs/>
          <w:kern w:val="0"/>
          <w:sz w:val="32"/>
          <w:szCs w:val="32"/>
        </w:rPr>
        <w:t>（</w:t>
      </w:r>
      <w:r>
        <w:rPr>
          <w:rFonts w:hint="eastAsia" w:ascii="Times New Roman" w:hAnsi="Times New Roman" w:eastAsia="仿宋_GB2312" w:cs="Times New Roman"/>
          <w:bCs/>
          <w:kern w:val="0"/>
          <w:sz w:val="32"/>
          <w:szCs w:val="32"/>
          <w:lang w:val="zh-CN"/>
        </w:rPr>
        <w:t>块</w:t>
      </w:r>
      <w:r>
        <w:rPr>
          <w:rFonts w:hint="eastAsia" w:ascii="Times New Roman" w:hAnsi="Times New Roman" w:eastAsia="仿宋_GB2312" w:cs="Times New Roman"/>
          <w:bCs/>
          <w:kern w:val="0"/>
          <w:sz w:val="32"/>
          <w:szCs w:val="32"/>
        </w:rPr>
        <w:t>）</w:t>
      </w:r>
      <w:r>
        <w:rPr>
          <w:rFonts w:hint="eastAsia" w:ascii="Times New Roman" w:hAnsi="Times New Roman" w:eastAsia="仿宋_GB2312" w:cs="Times New Roman"/>
          <w:bCs/>
          <w:kern w:val="0"/>
          <w:sz w:val="32"/>
          <w:szCs w:val="32"/>
          <w:lang w:val="zh-CN"/>
        </w:rPr>
        <w:t xml:space="preserve"> 首尾连续衔接，避免出现空隙。</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3.信息准确。</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按照岩心牌及岩心标识，核对岩心孔号、回次与深度等 信息，确保扫描过程中录入的信息准确。</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4.其他要求。</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采用台式高精度X荧光设备对岩心进行元素含量数字化的，应确保岩心测试面平整光滑。</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（二）设备和场地要求。</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1.设备要求。</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1）有条件的单位应采用市场应用成熟的台式岩心扫描 仪等大型岩心数字化设备。</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2）采用台式岩心扫描仪的，扫描前仪器应按照操作手 册的要求进行充分预热和规范定标。</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3）暂不具备条件的单位可选择市场应用成熟的便携式岩心数字化设备，如便携式岩心图像采集仪、便携式光谱分析仪和便携式X荧光分析仪等。</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2.场地要求。</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1）岩心数字化场地应清洁开阔、光线充足、面积足够。</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2）对于波长在热红外谱段（6~14μm） 的岩心光谱矿物数字化，要求工作场地具有稳定的温度湿度，温度保持在 20~25℃之间，湿度保持在30%～70%之间。</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（三）主要技术参数要求。</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1.岩心上表面二维图像数字化。</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1）图像分辨率使用200~400 DPI， 不应低于90DPI。</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2）形成的图像尽可能接近岩心的肉眼观察形态，尤其 在颜色和明暗度上，既不能偏深，也不能偏浅，既不能偏亮，也不能偏暗。</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3）对于颜色较深的岩心，如炭质泥岩、页岩、基性或超基性侵入岩等，应适当加大光圈或补充光源，从而适当增强图像亮度，防止因图像过暗而无法辨识矿物。</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4）对于颜色较浅的岩心，如砂岩、灰岩、高岭土、云母片岩等，应适当减小光圈或减少光源，防止图片因曝光过度而失真。</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5）对于由明暗相间的矿物组成的岩心，以颜色最浅的 矿物不曝光过度为准。</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2.岩心光谱矿物数字化。</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1）光谱的波长范围应至少包含短波红外波长谱段（35 0~2500nm）和热红波长外谱段（6000~145000nm）。</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2）检测矿物的种类应该覆盖中低温热液蚀变矿物和无 水硅酸盐矿物。</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3）光谱分辨率应优10nmVNIR(350~2500nm)；18nm @6000nm；150nm@14000nm。</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4）采用台式数字化设备的，扫描间隔一般在2~5cm之间，重点钻孔、关键层位和关键岩心段应适当加密。</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5）采用便携式设备的，测试间隔一般为0.5米。对于岩性单一的巨厚层位，测试间隔可调整为1米；对于重点钻孔、关键层位和关键岩心段，测试间隔应适当加密。</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6）颜色较暗的岩心，如炭质泥岩、页岩、基性或超基性侵入岩等，应适当补充光源，降低数据信噪比。</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7）使用主流解译软件并辅助人工干预，将光谱反射率 数据准确地解译为矿物成分数据。一般矿物应解译到“矿物 族”层次，关键矿物应达到“矿物种”层次。</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3.岩心X 荧光元素含量数字化。</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1）X 射线源最大管压不小于50kv；硅漂移SDD 探测器表面面积不小于25mm</w:t>
      </w:r>
      <w:r>
        <w:rPr>
          <w:rFonts w:hint="eastAsia" w:ascii="Times New Roman" w:hAnsi="Times New Roman" w:eastAsia="仿宋_GB2312" w:cs="Times New Roman"/>
          <w:bCs/>
          <w:kern w:val="0"/>
          <w:sz w:val="32"/>
          <w:szCs w:val="32"/>
          <w:vertAlign w:val="superscript"/>
          <w:lang w:val="zh-CN"/>
        </w:rPr>
        <w:t>2</w:t>
      </w:r>
      <w:r>
        <w:rPr>
          <w:rFonts w:hint="eastAsia" w:ascii="Times New Roman" w:hAnsi="Times New Roman" w:eastAsia="仿宋_GB2312" w:cs="Times New Roman"/>
          <w:bCs/>
          <w:kern w:val="0"/>
          <w:sz w:val="32"/>
          <w:szCs w:val="32"/>
          <w:lang w:val="zh-CN"/>
        </w:rPr>
        <w:t>。</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2）元素测量范围：Na 到U之间的元素；实际测量元素 种类不少于30种。分析的浓度范围为100%～ppm 级。</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3）采用台式数字化设备的，扫描间隔一般在0.5～2cm 之间，重点钻孔、关键层位和关键岩心段应适当加密。</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4）采用便携式设备的，测试间隔一般为0.5米。对于岩 性单一的巨厚层位，测试间隔可调整为1米；对于重点钻孔、关键层位和关键岩心段，测试间隔应适当加密。</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（四）数据组织要求。</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1.数据分类。</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岩心数字化数据按照选择参数的不同，分为图像数据、 光谱矿物数据和元素含量数据。按照数据处理程度的不同， 分为原始数据、处理后数据和解译后数据（见下表）。</w:t>
      </w:r>
    </w:p>
    <w:p>
      <w:pPr>
        <w:ind w:firstLine="640" w:firstLineChars="200"/>
        <w:rPr>
          <w:rFonts w:ascii="Times New Roman" w:hAnsi="Times New Roman" w:eastAsia="仿宋_GB2312" w:cs="Times New Roman"/>
          <w:bCs/>
          <w:kern w:val="0"/>
          <w:sz w:val="32"/>
          <w:szCs w:val="32"/>
          <w:lang w:val="zh-CN"/>
        </w:rPr>
      </w:pPr>
    </w:p>
    <w:p>
      <w:pPr>
        <w:ind w:firstLine="640" w:firstLineChars="200"/>
        <w:rPr>
          <w:rFonts w:ascii="Times New Roman" w:hAnsi="Times New Roman" w:eastAsia="仿宋_GB2312" w:cs="Times New Roman"/>
          <w:bCs/>
          <w:kern w:val="0"/>
          <w:sz w:val="32"/>
          <w:szCs w:val="32"/>
          <w:lang w:val="zh-CN"/>
        </w:rPr>
      </w:pPr>
    </w:p>
    <w:p>
      <w:pPr>
        <w:pStyle w:val="2"/>
        <w:jc w:val="center"/>
        <w:rPr>
          <w:sz w:val="32"/>
          <w:szCs w:val="32"/>
          <w:lang w:eastAsia="zh-CN"/>
        </w:rPr>
      </w:pPr>
      <w:r>
        <w:rPr>
          <w:bCs/>
          <w:spacing w:val="-11"/>
          <w:sz w:val="32"/>
          <w:szCs w:val="32"/>
          <w:lang w:eastAsia="zh-CN"/>
        </w:rPr>
        <w:t>岩心数字化数据分类体系表</w:t>
      </w:r>
    </w:p>
    <w:p/>
    <w:tbl>
      <w:tblPr>
        <w:tblStyle w:val="12"/>
        <w:tblW w:w="562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43"/>
        <w:gridCol w:w="2734"/>
        <w:gridCol w:w="2794"/>
        <w:gridCol w:w="19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jc w:val="center"/>
        </w:trPr>
        <w:tc>
          <w:tcPr>
            <w:tcW w:w="985" w:type="pct"/>
            <w:vAlign w:val="center"/>
          </w:tcPr>
          <w:p>
            <w:pPr>
              <w:jc w:val="center"/>
              <w:rPr>
                <w:rFonts w:ascii="黑体" w:hAnsi="黑体" w:eastAsia="黑体" w:cs="宋体"/>
                <w:snapToGrid w:val="0"/>
                <w:color w:val="000000"/>
                <w:kern w:val="0"/>
                <w:sz w:val="28"/>
                <w:szCs w:val="28"/>
                <w:lang w:eastAsia="en-US"/>
              </w:rPr>
            </w:pPr>
            <w:r>
              <w:rPr>
                <w:rFonts w:ascii="黑体" w:hAnsi="黑体" w:eastAsia="黑体" w:cs="宋体"/>
                <w:bCs/>
                <w:snapToGrid w:val="0"/>
                <w:color w:val="000000"/>
                <w:spacing w:val="-3"/>
                <w:kern w:val="0"/>
                <w:sz w:val="28"/>
                <w:szCs w:val="28"/>
                <w:lang w:eastAsia="en-US"/>
              </w:rPr>
              <w:t>数据分类</w:t>
            </w:r>
          </w:p>
        </w:tc>
        <w:tc>
          <w:tcPr>
            <w:tcW w:w="1461" w:type="pct"/>
            <w:vAlign w:val="center"/>
          </w:tcPr>
          <w:p>
            <w:pPr>
              <w:jc w:val="center"/>
              <w:rPr>
                <w:rFonts w:ascii="黑体" w:hAnsi="黑体" w:eastAsia="黑体" w:cs="宋体"/>
                <w:snapToGrid w:val="0"/>
                <w:color w:val="000000"/>
                <w:kern w:val="0"/>
                <w:sz w:val="28"/>
                <w:szCs w:val="28"/>
                <w:lang w:eastAsia="en-US"/>
              </w:rPr>
            </w:pPr>
            <w:r>
              <w:rPr>
                <w:rFonts w:ascii="黑体" w:hAnsi="黑体" w:eastAsia="黑体" w:cs="宋体"/>
                <w:bCs/>
                <w:snapToGrid w:val="0"/>
                <w:color w:val="000000"/>
                <w:spacing w:val="-2"/>
                <w:kern w:val="0"/>
                <w:sz w:val="28"/>
                <w:szCs w:val="28"/>
                <w:lang w:eastAsia="en-US"/>
              </w:rPr>
              <w:t>原始数据</w:t>
            </w:r>
          </w:p>
        </w:tc>
        <w:tc>
          <w:tcPr>
            <w:tcW w:w="1493" w:type="pct"/>
            <w:vAlign w:val="center"/>
          </w:tcPr>
          <w:p>
            <w:pPr>
              <w:jc w:val="center"/>
              <w:rPr>
                <w:rFonts w:ascii="黑体" w:hAnsi="黑体" w:eastAsia="黑体" w:cs="宋体"/>
                <w:snapToGrid w:val="0"/>
                <w:color w:val="000000"/>
                <w:kern w:val="0"/>
                <w:sz w:val="28"/>
                <w:szCs w:val="28"/>
                <w:lang w:eastAsia="en-US"/>
              </w:rPr>
            </w:pPr>
            <w:r>
              <w:rPr>
                <w:rFonts w:ascii="黑体" w:hAnsi="黑体" w:eastAsia="黑体" w:cs="宋体"/>
                <w:bCs/>
                <w:snapToGrid w:val="0"/>
                <w:color w:val="000000"/>
                <w:spacing w:val="-2"/>
                <w:kern w:val="0"/>
                <w:sz w:val="28"/>
                <w:szCs w:val="28"/>
                <w:lang w:eastAsia="en-US"/>
              </w:rPr>
              <w:t>处理后数据</w:t>
            </w:r>
          </w:p>
        </w:tc>
        <w:tc>
          <w:tcPr>
            <w:tcW w:w="1061" w:type="pct"/>
            <w:vAlign w:val="center"/>
          </w:tcPr>
          <w:p>
            <w:pPr>
              <w:jc w:val="center"/>
              <w:rPr>
                <w:rFonts w:ascii="黑体" w:hAnsi="黑体" w:eastAsia="黑体" w:cs="宋体"/>
                <w:snapToGrid w:val="0"/>
                <w:color w:val="000000"/>
                <w:kern w:val="0"/>
                <w:sz w:val="28"/>
                <w:szCs w:val="28"/>
                <w:lang w:eastAsia="en-US"/>
              </w:rPr>
            </w:pPr>
            <w:r>
              <w:rPr>
                <w:rFonts w:ascii="黑体" w:hAnsi="黑体" w:eastAsia="黑体" w:cs="宋体"/>
                <w:bCs/>
                <w:snapToGrid w:val="0"/>
                <w:color w:val="000000"/>
                <w:spacing w:val="-2"/>
                <w:kern w:val="0"/>
                <w:sz w:val="28"/>
                <w:szCs w:val="28"/>
                <w:lang w:eastAsia="en-US"/>
              </w:rPr>
              <w:t>解译后数据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7" w:hRule="atLeast"/>
          <w:jc w:val="center"/>
        </w:trPr>
        <w:tc>
          <w:tcPr>
            <w:tcW w:w="985" w:type="pct"/>
            <w:vAlign w:val="center"/>
          </w:tcPr>
          <w:p>
            <w:pPr>
              <w:jc w:val="center"/>
              <w:rPr>
                <w:rFonts w:ascii="Times New Roman" w:hAnsi="Times New Roman" w:eastAsia="仿宋_GB2312" w:cs="Times New Roman"/>
                <w:snapToGrid w:val="0"/>
                <w:color w:val="000000"/>
                <w:kern w:val="0"/>
                <w:sz w:val="28"/>
                <w:szCs w:val="28"/>
                <w:lang w:eastAsia="en-US"/>
              </w:rPr>
            </w:pPr>
            <w:r>
              <w:rPr>
                <w:rFonts w:ascii="Times New Roman" w:hAnsi="Times New Roman" w:eastAsia="仿宋_GB2312" w:cs="Times New Roman"/>
                <w:snapToGrid w:val="0"/>
                <w:color w:val="000000"/>
                <w:spacing w:val="5"/>
                <w:kern w:val="0"/>
                <w:sz w:val="28"/>
                <w:szCs w:val="28"/>
                <w:lang w:eastAsia="en-US"/>
              </w:rPr>
              <w:t>图像数据</w:t>
            </w:r>
          </w:p>
        </w:tc>
        <w:tc>
          <w:tcPr>
            <w:tcW w:w="1461" w:type="pct"/>
            <w:vAlign w:val="center"/>
          </w:tcPr>
          <w:p>
            <w:pPr>
              <w:jc w:val="center"/>
              <w:rPr>
                <w:rFonts w:ascii="Times New Roman" w:hAnsi="Times New Roman" w:eastAsia="仿宋_GB2312" w:cs="Times New Roman"/>
                <w:snapToGrid w:val="0"/>
                <w:color w:val="000000"/>
                <w:kern w:val="0"/>
                <w:sz w:val="28"/>
                <w:szCs w:val="28"/>
                <w:lang w:eastAsia="zh-CN"/>
              </w:rPr>
            </w:pPr>
            <w:r>
              <w:rPr>
                <w:rFonts w:ascii="Times New Roman" w:hAnsi="Times New Roman" w:eastAsia="仿宋_GB2312" w:cs="Times New Roman"/>
                <w:snapToGrid w:val="0"/>
                <w:color w:val="000000"/>
                <w:spacing w:val="1"/>
                <w:kern w:val="0"/>
                <w:sz w:val="28"/>
                <w:szCs w:val="28"/>
                <w:lang w:eastAsia="zh-CN"/>
              </w:rPr>
              <w:t>通过仪器设备获取的原始岩</w:t>
            </w:r>
            <w:r>
              <w:rPr>
                <w:rFonts w:ascii="Times New Roman" w:hAnsi="Times New Roman" w:eastAsia="仿宋_GB2312" w:cs="Times New Roman"/>
                <w:snapToGrid w:val="0"/>
                <w:color w:val="000000"/>
                <w:spacing w:val="4"/>
                <w:kern w:val="0"/>
                <w:sz w:val="28"/>
                <w:szCs w:val="28"/>
                <w:lang w:eastAsia="zh-CN"/>
              </w:rPr>
              <w:t>心图像数据</w:t>
            </w:r>
          </w:p>
        </w:tc>
        <w:tc>
          <w:tcPr>
            <w:tcW w:w="1493" w:type="pct"/>
            <w:vAlign w:val="center"/>
          </w:tcPr>
          <w:p>
            <w:pPr>
              <w:jc w:val="center"/>
              <w:rPr>
                <w:rFonts w:ascii="Times New Roman" w:hAnsi="Times New Roman" w:eastAsia="仿宋_GB2312" w:cs="Times New Roman"/>
                <w:snapToGrid w:val="0"/>
                <w:color w:val="000000"/>
                <w:kern w:val="0"/>
                <w:sz w:val="28"/>
                <w:szCs w:val="28"/>
                <w:lang w:eastAsia="zh-CN"/>
              </w:rPr>
            </w:pPr>
            <w:r>
              <w:rPr>
                <w:rFonts w:ascii="Times New Roman" w:hAnsi="Times New Roman" w:eastAsia="仿宋_GB2312" w:cs="Times New Roman"/>
                <w:snapToGrid w:val="0"/>
                <w:color w:val="000000"/>
                <w:spacing w:val="1"/>
                <w:kern w:val="0"/>
                <w:sz w:val="28"/>
                <w:szCs w:val="28"/>
                <w:lang w:eastAsia="zh-CN"/>
              </w:rPr>
              <w:t>按回次裁剪、拼接后的.</w:t>
            </w:r>
            <w:r>
              <w:rPr>
                <w:rFonts w:ascii="Times New Roman" w:hAnsi="Times New Roman" w:eastAsia="仿宋_GB2312" w:cs="Times New Roman"/>
                <w:snapToGrid w:val="0"/>
                <w:color w:val="000000"/>
                <w:kern w:val="0"/>
                <w:sz w:val="28"/>
                <w:szCs w:val="28"/>
                <w:lang w:eastAsia="zh-CN"/>
              </w:rPr>
              <w:t>jp</w:t>
            </w:r>
            <w:r>
              <w:rPr>
                <w:rFonts w:ascii="Times New Roman" w:hAnsi="Times New Roman" w:eastAsia="仿宋_GB2312" w:cs="Times New Roman"/>
                <w:snapToGrid w:val="0"/>
                <w:color w:val="000000"/>
                <w:spacing w:val="1"/>
                <w:kern w:val="0"/>
                <w:sz w:val="28"/>
                <w:szCs w:val="28"/>
                <w:lang w:eastAsia="zh-CN"/>
              </w:rPr>
              <w:t>g格式的岩心图像数据</w:t>
            </w:r>
          </w:p>
        </w:tc>
        <w:tc>
          <w:tcPr>
            <w:tcW w:w="1061" w:type="pct"/>
            <w:vAlign w:val="center"/>
          </w:tcPr>
          <w:p>
            <w:pPr>
              <w:jc w:val="center"/>
              <w:rPr>
                <w:rFonts w:ascii="Times New Roman" w:hAnsi="Times New Roman" w:eastAsia="仿宋_GB2312" w:cs="Times New Roman"/>
                <w:snapToGrid w:val="0"/>
                <w:color w:val="000000"/>
                <w:kern w:val="0"/>
                <w:sz w:val="28"/>
                <w:szCs w:val="28"/>
                <w:lang w:eastAsia="en-US"/>
              </w:rPr>
            </w:pPr>
            <w:r>
              <w:rPr>
                <w:rFonts w:hint="eastAsia" w:ascii="Times New Roman" w:hAnsi="Times New Roman" w:eastAsia="仿宋_GB2312" w:cs="Times New Roman"/>
                <w:snapToGrid w:val="0"/>
                <w:color w:val="000000"/>
                <w:spacing w:val="-3"/>
                <w:kern w:val="0"/>
                <w:position w:val="-6"/>
                <w:sz w:val="28"/>
                <w:szCs w:val="28"/>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7" w:hRule="atLeast"/>
          <w:jc w:val="center"/>
        </w:trPr>
        <w:tc>
          <w:tcPr>
            <w:tcW w:w="985" w:type="pct"/>
            <w:vAlign w:val="center"/>
          </w:tcPr>
          <w:p>
            <w:pPr>
              <w:jc w:val="center"/>
              <w:rPr>
                <w:rFonts w:ascii="Times New Roman" w:hAnsi="Times New Roman" w:eastAsia="仿宋_GB2312" w:cs="Times New Roman"/>
                <w:snapToGrid w:val="0"/>
                <w:color w:val="000000"/>
                <w:kern w:val="0"/>
                <w:sz w:val="28"/>
                <w:szCs w:val="28"/>
                <w:lang w:eastAsia="en-US"/>
              </w:rPr>
            </w:pPr>
            <w:r>
              <w:rPr>
                <w:rFonts w:ascii="Times New Roman" w:hAnsi="Times New Roman" w:eastAsia="仿宋_GB2312" w:cs="Times New Roman"/>
                <w:snapToGrid w:val="0"/>
                <w:color w:val="000000"/>
                <w:spacing w:val="3"/>
                <w:kern w:val="0"/>
                <w:sz w:val="28"/>
                <w:szCs w:val="28"/>
                <w:lang w:eastAsia="en-US"/>
              </w:rPr>
              <w:t>光谱矿物数据</w:t>
            </w:r>
          </w:p>
        </w:tc>
        <w:tc>
          <w:tcPr>
            <w:tcW w:w="1461" w:type="pct"/>
            <w:vAlign w:val="center"/>
          </w:tcPr>
          <w:p>
            <w:pPr>
              <w:jc w:val="center"/>
              <w:rPr>
                <w:rFonts w:ascii="Times New Roman" w:hAnsi="Times New Roman" w:eastAsia="仿宋_GB2312" w:cs="Times New Roman"/>
                <w:snapToGrid w:val="0"/>
                <w:color w:val="000000"/>
                <w:kern w:val="0"/>
                <w:sz w:val="28"/>
                <w:szCs w:val="28"/>
                <w:lang w:eastAsia="zh-CN"/>
              </w:rPr>
            </w:pPr>
            <w:r>
              <w:rPr>
                <w:rFonts w:ascii="Times New Roman" w:hAnsi="Times New Roman" w:eastAsia="仿宋_GB2312" w:cs="Times New Roman"/>
                <w:snapToGrid w:val="0"/>
                <w:color w:val="000000"/>
                <w:spacing w:val="1"/>
                <w:kern w:val="0"/>
                <w:sz w:val="28"/>
                <w:szCs w:val="28"/>
                <w:lang w:eastAsia="zh-CN"/>
              </w:rPr>
              <w:t>通过仪器设备获取的原始光</w:t>
            </w:r>
            <w:r>
              <w:rPr>
                <w:rFonts w:ascii="Times New Roman" w:hAnsi="Times New Roman" w:eastAsia="仿宋_GB2312" w:cs="Times New Roman"/>
                <w:snapToGrid w:val="0"/>
                <w:color w:val="000000"/>
                <w:spacing w:val="3"/>
                <w:kern w:val="0"/>
                <w:sz w:val="28"/>
                <w:szCs w:val="28"/>
                <w:lang w:eastAsia="zh-CN"/>
              </w:rPr>
              <w:t>谱反射率数据</w:t>
            </w:r>
          </w:p>
        </w:tc>
        <w:tc>
          <w:tcPr>
            <w:tcW w:w="1493" w:type="pct"/>
            <w:vAlign w:val="center"/>
          </w:tcPr>
          <w:p>
            <w:pPr>
              <w:jc w:val="center"/>
              <w:rPr>
                <w:rFonts w:ascii="Times New Roman" w:hAnsi="Times New Roman" w:eastAsia="仿宋_GB2312" w:cs="Times New Roman"/>
                <w:snapToGrid w:val="0"/>
                <w:color w:val="000000"/>
                <w:kern w:val="0"/>
                <w:sz w:val="28"/>
                <w:szCs w:val="28"/>
                <w:lang w:eastAsia="zh-CN"/>
              </w:rPr>
            </w:pPr>
            <w:r>
              <w:rPr>
                <w:rFonts w:ascii="Times New Roman" w:hAnsi="Times New Roman" w:eastAsia="仿宋_GB2312" w:cs="Times New Roman"/>
                <w:snapToGrid w:val="0"/>
                <w:color w:val="000000"/>
                <w:spacing w:val="2"/>
                <w:kern w:val="0"/>
                <w:sz w:val="28"/>
                <w:szCs w:val="28"/>
                <w:lang w:eastAsia="zh-CN"/>
              </w:rPr>
              <w:t>处理后形成的.</w:t>
            </w:r>
            <w:r>
              <w:rPr>
                <w:rFonts w:ascii="Times New Roman" w:hAnsi="Times New Roman" w:eastAsia="仿宋_GB2312" w:cs="Times New Roman"/>
                <w:snapToGrid w:val="0"/>
                <w:color w:val="000000"/>
                <w:kern w:val="0"/>
                <w:sz w:val="28"/>
                <w:szCs w:val="28"/>
                <w:lang w:eastAsia="zh-CN"/>
              </w:rPr>
              <w:t>CSV</w:t>
            </w:r>
            <w:r>
              <w:rPr>
                <w:rFonts w:ascii="Times New Roman" w:hAnsi="Times New Roman" w:eastAsia="仿宋_GB2312" w:cs="Times New Roman"/>
                <w:snapToGrid w:val="0"/>
                <w:color w:val="000000"/>
                <w:spacing w:val="2"/>
                <w:kern w:val="0"/>
                <w:sz w:val="28"/>
                <w:szCs w:val="28"/>
                <w:lang w:eastAsia="zh-CN"/>
              </w:rPr>
              <w:t>格式的光谱反射率数据表</w:t>
            </w:r>
          </w:p>
        </w:tc>
        <w:tc>
          <w:tcPr>
            <w:tcW w:w="1061" w:type="pct"/>
            <w:vAlign w:val="center"/>
          </w:tcPr>
          <w:p>
            <w:pPr>
              <w:jc w:val="center"/>
              <w:rPr>
                <w:rFonts w:ascii="Times New Roman" w:hAnsi="Times New Roman" w:eastAsia="仿宋_GB2312" w:cs="Times New Roman"/>
                <w:snapToGrid w:val="0"/>
                <w:color w:val="000000"/>
                <w:kern w:val="0"/>
                <w:sz w:val="28"/>
                <w:szCs w:val="28"/>
                <w:lang w:eastAsia="zh-CN"/>
              </w:rPr>
            </w:pPr>
            <w:r>
              <w:rPr>
                <w:rFonts w:ascii="Times New Roman" w:hAnsi="Times New Roman" w:eastAsia="仿宋_GB2312" w:cs="Times New Roman"/>
                <w:snapToGrid w:val="0"/>
                <w:color w:val="000000"/>
                <w:spacing w:val="1"/>
                <w:kern w:val="0"/>
                <w:sz w:val="28"/>
                <w:szCs w:val="28"/>
                <w:lang w:eastAsia="zh-CN"/>
              </w:rPr>
              <w:t>解译后的.</w:t>
            </w:r>
            <w:r>
              <w:rPr>
                <w:rFonts w:ascii="Times New Roman" w:hAnsi="Times New Roman" w:eastAsia="仿宋_GB2312" w:cs="Times New Roman"/>
                <w:snapToGrid w:val="0"/>
                <w:color w:val="000000"/>
                <w:kern w:val="0"/>
                <w:sz w:val="28"/>
                <w:szCs w:val="28"/>
                <w:lang w:eastAsia="zh-CN"/>
              </w:rPr>
              <w:t>CSV</w:t>
            </w:r>
            <w:r>
              <w:rPr>
                <w:rFonts w:ascii="Times New Roman" w:hAnsi="Times New Roman" w:eastAsia="仿宋_GB2312" w:cs="Times New Roman"/>
                <w:snapToGrid w:val="0"/>
                <w:color w:val="000000"/>
                <w:spacing w:val="1"/>
                <w:kern w:val="0"/>
                <w:sz w:val="28"/>
                <w:szCs w:val="28"/>
                <w:lang w:eastAsia="zh-CN"/>
              </w:rPr>
              <w:t>格式的矿</w:t>
            </w:r>
            <w:r>
              <w:rPr>
                <w:rFonts w:ascii="Times New Roman" w:hAnsi="Times New Roman" w:eastAsia="仿宋_GB2312" w:cs="Times New Roman"/>
                <w:snapToGrid w:val="0"/>
                <w:color w:val="000000"/>
                <w:spacing w:val="2"/>
                <w:kern w:val="0"/>
                <w:sz w:val="28"/>
                <w:szCs w:val="28"/>
                <w:lang w:eastAsia="zh-CN"/>
              </w:rPr>
              <w:t>物成分数据表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2" w:hRule="atLeast"/>
          <w:jc w:val="center"/>
        </w:trPr>
        <w:tc>
          <w:tcPr>
            <w:tcW w:w="985" w:type="pct"/>
            <w:vAlign w:val="center"/>
          </w:tcPr>
          <w:p>
            <w:pPr>
              <w:jc w:val="center"/>
              <w:rPr>
                <w:rFonts w:ascii="Times New Roman" w:hAnsi="Times New Roman" w:eastAsia="仿宋_GB2312" w:cs="Times New Roman"/>
                <w:snapToGrid w:val="0"/>
                <w:color w:val="000000"/>
                <w:kern w:val="0"/>
                <w:sz w:val="28"/>
                <w:szCs w:val="28"/>
                <w:lang w:eastAsia="en-US"/>
              </w:rPr>
            </w:pPr>
            <w:r>
              <w:rPr>
                <w:rFonts w:ascii="Times New Roman" w:hAnsi="Times New Roman" w:eastAsia="仿宋_GB2312" w:cs="Times New Roman"/>
                <w:snapToGrid w:val="0"/>
                <w:color w:val="000000"/>
                <w:spacing w:val="3"/>
                <w:kern w:val="0"/>
                <w:sz w:val="28"/>
                <w:szCs w:val="28"/>
                <w:lang w:eastAsia="en-US"/>
              </w:rPr>
              <w:t>元素含量数据</w:t>
            </w:r>
          </w:p>
        </w:tc>
        <w:tc>
          <w:tcPr>
            <w:tcW w:w="1461" w:type="pct"/>
            <w:vAlign w:val="center"/>
          </w:tcPr>
          <w:p>
            <w:pPr>
              <w:jc w:val="center"/>
              <w:rPr>
                <w:rFonts w:ascii="Times New Roman" w:hAnsi="Times New Roman" w:eastAsia="仿宋_GB2312" w:cs="Times New Roman"/>
                <w:snapToGrid w:val="0"/>
                <w:color w:val="000000"/>
                <w:kern w:val="0"/>
                <w:sz w:val="28"/>
                <w:szCs w:val="28"/>
                <w:lang w:eastAsia="zh-CN"/>
              </w:rPr>
            </w:pPr>
            <w:r>
              <w:rPr>
                <w:rFonts w:ascii="Times New Roman" w:hAnsi="Times New Roman" w:eastAsia="仿宋_GB2312" w:cs="Times New Roman"/>
                <w:snapToGrid w:val="0"/>
                <w:color w:val="000000"/>
                <w:spacing w:val="1"/>
                <w:kern w:val="0"/>
                <w:sz w:val="28"/>
                <w:szCs w:val="28"/>
                <w:lang w:eastAsia="zh-CN"/>
              </w:rPr>
              <w:t>通过仪器设备获取的原始元</w:t>
            </w:r>
            <w:r>
              <w:rPr>
                <w:rFonts w:ascii="Times New Roman" w:hAnsi="Times New Roman" w:eastAsia="仿宋_GB2312" w:cs="Times New Roman"/>
                <w:snapToGrid w:val="0"/>
                <w:color w:val="000000"/>
                <w:spacing w:val="4"/>
                <w:kern w:val="0"/>
                <w:sz w:val="28"/>
                <w:szCs w:val="28"/>
                <w:lang w:eastAsia="zh-CN"/>
              </w:rPr>
              <w:t>素含量数据</w:t>
            </w:r>
          </w:p>
        </w:tc>
        <w:tc>
          <w:tcPr>
            <w:tcW w:w="1493" w:type="pct"/>
            <w:vAlign w:val="center"/>
          </w:tcPr>
          <w:p>
            <w:pPr>
              <w:jc w:val="center"/>
              <w:rPr>
                <w:rFonts w:ascii="Times New Roman" w:hAnsi="Times New Roman" w:eastAsia="仿宋_GB2312" w:cs="Times New Roman"/>
                <w:snapToGrid w:val="0"/>
                <w:color w:val="000000"/>
                <w:kern w:val="0"/>
                <w:sz w:val="28"/>
                <w:szCs w:val="28"/>
                <w:lang w:eastAsia="zh-CN"/>
              </w:rPr>
            </w:pPr>
            <w:r>
              <w:rPr>
                <w:rFonts w:ascii="Times New Roman" w:hAnsi="Times New Roman" w:eastAsia="仿宋_GB2312" w:cs="Times New Roman"/>
                <w:snapToGrid w:val="0"/>
                <w:color w:val="000000"/>
                <w:spacing w:val="2"/>
                <w:kern w:val="0"/>
                <w:sz w:val="28"/>
                <w:szCs w:val="28"/>
                <w:lang w:eastAsia="zh-CN"/>
              </w:rPr>
              <w:t>处理后形成的.</w:t>
            </w:r>
            <w:r>
              <w:rPr>
                <w:rFonts w:ascii="Times New Roman" w:hAnsi="Times New Roman" w:eastAsia="仿宋_GB2312" w:cs="Times New Roman"/>
                <w:snapToGrid w:val="0"/>
                <w:color w:val="000000"/>
                <w:kern w:val="0"/>
                <w:sz w:val="28"/>
                <w:szCs w:val="28"/>
                <w:lang w:eastAsia="zh-CN"/>
              </w:rPr>
              <w:t>CSV</w:t>
            </w:r>
            <w:r>
              <w:rPr>
                <w:rFonts w:ascii="Times New Roman" w:hAnsi="Times New Roman" w:eastAsia="仿宋_GB2312" w:cs="Times New Roman"/>
                <w:snapToGrid w:val="0"/>
                <w:color w:val="000000"/>
                <w:spacing w:val="2"/>
                <w:kern w:val="0"/>
                <w:sz w:val="28"/>
                <w:szCs w:val="28"/>
                <w:lang w:eastAsia="zh-CN"/>
              </w:rPr>
              <w:t>格式的元素含量数据表</w:t>
            </w:r>
          </w:p>
        </w:tc>
        <w:tc>
          <w:tcPr>
            <w:tcW w:w="1061" w:type="pct"/>
            <w:vAlign w:val="center"/>
          </w:tcPr>
          <w:p>
            <w:pPr>
              <w:jc w:val="center"/>
              <w:rPr>
                <w:rFonts w:ascii="Times New Roman" w:hAnsi="Times New Roman" w:eastAsia="仿宋_GB2312" w:cs="Times New Roman"/>
                <w:snapToGrid w:val="0"/>
                <w:color w:val="000000"/>
                <w:kern w:val="0"/>
                <w:sz w:val="28"/>
                <w:szCs w:val="28"/>
                <w:lang w:eastAsia="en-US"/>
              </w:rPr>
            </w:pPr>
            <w:r>
              <w:rPr>
                <w:rFonts w:hint="eastAsia" w:ascii="Times New Roman" w:hAnsi="Times New Roman" w:eastAsia="仿宋_GB2312" w:cs="Times New Roman"/>
                <w:snapToGrid w:val="0"/>
                <w:color w:val="000000"/>
                <w:spacing w:val="-3"/>
                <w:kern w:val="0"/>
                <w:position w:val="-6"/>
                <w:sz w:val="28"/>
                <w:szCs w:val="28"/>
                <w:lang w:eastAsia="en-US"/>
              </w:rPr>
              <w:t>/</w:t>
            </w:r>
          </w:p>
        </w:tc>
      </w:tr>
    </w:tbl>
    <w:p>
      <w:pPr>
        <w:ind w:firstLine="640" w:firstLineChars="200"/>
        <w:rPr>
          <w:rFonts w:ascii="Times New Roman" w:hAnsi="Times New Roman" w:eastAsia="仿宋_GB2312" w:cs="Times New Roman"/>
          <w:bCs/>
          <w:kern w:val="0"/>
          <w:sz w:val="32"/>
          <w:szCs w:val="32"/>
          <w:lang w:val="zh-CN"/>
        </w:rPr>
      </w:pP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2.数据组织。</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1）一级文件夹以“保管单位组织机构代码_档号_钻孔名称”命名，如“12100000400014276N_000410_zk1107”。</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2）二级文件夹以按照参数分类的数据种类的英文缩写 命名，其中图像数据为“IMG”， 光谱矿物数据为“SPE”，元素含量数据为“ELE”。</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3）三级文件夹以按照数据处理程度分类的数据种类的 英文缩写命名。其中原始数据为“PRI”，处理后的数据为“HA N”，解译后的数据为“RES”。</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4）各类数据规范化命名后，存放在相应的三级文件夹 内。</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（五）质量检查。</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1.检查比例。</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所有数据应进行100%自检、30%互检。</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2.检查内容。</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检查的内容主要包括所有数据项是否齐全、完整和规范 等。齐全是指所有数据项是否有缺失，完整是指每一项数据是否完好，确保无数据丢失、数据坏点等现象，规范是指所 有数据的格式、命名是否满足数据库建设的要求。</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（六）其他要求。</w:t>
      </w:r>
    </w:p>
    <w:p>
      <w:pPr>
        <w:ind w:firstLine="640" w:firstLineChars="200"/>
        <w:rPr>
          <w:rFonts w:ascii="Times New Roman" w:hAnsi="Times New Roman" w:eastAsia="仿宋_GB2312" w:cs="Times New Roman"/>
          <w:bCs/>
          <w:kern w:val="0"/>
          <w:sz w:val="32"/>
          <w:szCs w:val="32"/>
          <w:lang w:val="zh-CN"/>
        </w:rPr>
      </w:pPr>
      <w:r>
        <w:rPr>
          <w:rFonts w:hint="eastAsia" w:ascii="Times New Roman" w:hAnsi="Times New Roman" w:eastAsia="仿宋_GB2312" w:cs="Times New Roman"/>
          <w:bCs/>
          <w:kern w:val="0"/>
          <w:sz w:val="32"/>
          <w:szCs w:val="32"/>
          <w:lang w:val="zh-CN"/>
        </w:rPr>
        <w:t>上述技术要求适用于开展岩心上表面二维图像数字化、 岩心光谱矿物数字化和岩心X荧光元素含量数字化工作。其 他参数岩心数字化工作可参照上述要求，并结合仪器设备操 作手册开展。</w:t>
      </w:r>
    </w:p>
    <w:p>
      <w:pPr>
        <w:ind w:firstLine="640" w:firstLineChars="200"/>
        <w:rPr>
          <w:rFonts w:ascii="Times New Roman" w:hAnsi="Times New Roman" w:eastAsia="仿宋_GB2312" w:cs="Times New Roman"/>
          <w:bCs/>
          <w:kern w:val="0"/>
          <w:sz w:val="32"/>
          <w:szCs w:val="32"/>
          <w:lang w:val="zh-CN"/>
        </w:rPr>
      </w:pPr>
    </w:p>
    <w:p>
      <w:pPr>
        <w:rPr>
          <w:rFonts w:ascii="Times New Roman" w:hAnsi="Times New Roman" w:eastAsia="黑体" w:cs="Times New Roman"/>
          <w:bCs/>
          <w:sz w:val="32"/>
          <w:szCs w:val="32"/>
        </w:rPr>
      </w:pPr>
      <w:r>
        <w:rPr>
          <w:rFonts w:ascii="Times New Roman" w:hAnsi="Times New Roman" w:eastAsia="仿宋_GB2312" w:cs="Times New Roman"/>
          <w:bCs/>
          <w:kern w:val="0"/>
          <w:sz w:val="32"/>
          <w:szCs w:val="32"/>
          <w:lang w:val="zh-CN"/>
        </w:rPr>
        <w:br w:type="column"/>
      </w:r>
      <w:r>
        <w:rPr>
          <w:rFonts w:ascii="Times New Roman" w:hAnsi="Times New Roman" w:eastAsia="黑体" w:cs="Times New Roman"/>
          <w:bCs/>
          <w:sz w:val="32"/>
          <w:szCs w:val="32"/>
        </w:rPr>
        <w:t>附件</w:t>
      </w:r>
      <w:r>
        <w:rPr>
          <w:rFonts w:hint="eastAsia" w:ascii="Times New Roman" w:hAnsi="Times New Roman" w:eastAsia="黑体" w:cs="Times New Roman"/>
          <w:bCs/>
          <w:sz w:val="32"/>
          <w:szCs w:val="32"/>
        </w:rPr>
        <w:t>3</w:t>
      </w:r>
    </w:p>
    <w:p>
      <w:pPr>
        <w:spacing w:line="440" w:lineRule="exact"/>
        <w:jc w:val="center"/>
        <w:rPr>
          <w:rFonts w:ascii="Times New Roman" w:hAnsi="Times New Roman" w:eastAsia="方正小标宋简体" w:cs="Times New Roman"/>
          <w:sz w:val="44"/>
          <w:szCs w:val="32"/>
        </w:rPr>
      </w:pPr>
      <w:r>
        <w:rPr>
          <w:rFonts w:ascii="Times New Roman" w:hAnsi="Times New Roman" w:eastAsia="方正小标宋简体" w:cs="Times New Roman"/>
          <w:sz w:val="44"/>
          <w:szCs w:val="32"/>
        </w:rPr>
        <w:t>实物地质资料取样利用申请表</w:t>
      </w:r>
    </w:p>
    <w:p>
      <w:pPr>
        <w:spacing w:line="440" w:lineRule="exact"/>
        <w:jc w:val="center"/>
        <w:rPr>
          <w:rFonts w:ascii="Times New Roman" w:hAnsi="Times New Roman" w:cs="Times New Roman"/>
          <w:b/>
          <w:sz w:val="32"/>
          <w:szCs w:val="32"/>
        </w:rPr>
      </w:pPr>
    </w:p>
    <w:p>
      <w:pPr>
        <w:snapToGrid w:val="0"/>
        <w:spacing w:line="320" w:lineRule="exact"/>
        <w:rPr>
          <w:rFonts w:ascii="Times New Roman" w:hAnsi="Times New Roman" w:eastAsia="楷体_GB2312" w:cs="Times New Roman"/>
          <w:sz w:val="28"/>
          <w:szCs w:val="28"/>
        </w:rPr>
      </w:pPr>
      <w:r>
        <w:rPr>
          <w:rFonts w:ascii="Times New Roman" w:hAnsi="Times New Roman" w:eastAsia="楷体_GB2312" w:cs="Times New Roman"/>
          <w:sz w:val="28"/>
          <w:szCs w:val="28"/>
        </w:rPr>
        <w:t>编号：                                          年   月   日</w:t>
      </w:r>
    </w:p>
    <w:tbl>
      <w:tblPr>
        <w:tblStyle w:val="6"/>
        <w:tblW w:w="94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1731"/>
        <w:gridCol w:w="2260"/>
        <w:gridCol w:w="1506"/>
        <w:gridCol w:w="719"/>
        <w:gridCol w:w="1276"/>
        <w:gridCol w:w="1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447" w:type="dxa"/>
            <w:vMerge w:val="restart"/>
            <w:vAlign w:val="center"/>
          </w:tcPr>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申</w:t>
            </w:r>
          </w:p>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请</w:t>
            </w:r>
          </w:p>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人</w:t>
            </w:r>
          </w:p>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填</w:t>
            </w:r>
          </w:p>
          <w:p>
            <w:pPr>
              <w:spacing w:line="440" w:lineRule="exact"/>
              <w:jc w:val="center"/>
              <w:rPr>
                <w:rFonts w:ascii="Times New Roman" w:hAnsi="Times New Roman" w:eastAsia="仿宋_GB2312" w:cs="Times New Roman"/>
                <w:sz w:val="24"/>
              </w:rPr>
            </w:pPr>
            <w:r>
              <w:rPr>
                <w:rFonts w:ascii="Times New Roman" w:hAnsi="Times New Roman" w:eastAsia="仿宋_GB2312" w:cs="Times New Roman"/>
                <w:b/>
                <w:sz w:val="24"/>
              </w:rPr>
              <w:t>写</w:t>
            </w:r>
          </w:p>
        </w:tc>
        <w:tc>
          <w:tcPr>
            <w:tcW w:w="1731"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单位名称</w:t>
            </w:r>
          </w:p>
        </w:tc>
        <w:tc>
          <w:tcPr>
            <w:tcW w:w="7306" w:type="dxa"/>
            <w:gridSpan w:val="5"/>
            <w:vAlign w:val="center"/>
          </w:tcPr>
          <w:p>
            <w:pPr>
              <w:spacing w:line="440" w:lineRule="exact"/>
              <w:rPr>
                <w:rFonts w:ascii="Times New Roman" w:hAnsi="Times New Roman" w:eastAsia="仿宋_GB2312" w:cs="Times New Roman"/>
                <w:sz w:val="24"/>
              </w:rPr>
            </w:pPr>
            <w:r>
              <w:rPr>
                <w:rFonts w:ascii="Times New Roman" w:hAnsi="Times New Roman" w:eastAsia="仿宋_GB2312" w:cs="Times New Roman"/>
                <w:sz w:val="24"/>
              </w:rPr>
              <w:t>（单位公章）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447" w:type="dxa"/>
            <w:vMerge w:val="continue"/>
          </w:tcPr>
          <w:p>
            <w:pPr>
              <w:spacing w:line="440" w:lineRule="exact"/>
              <w:jc w:val="center"/>
              <w:rPr>
                <w:rFonts w:ascii="Times New Roman" w:hAnsi="Times New Roman" w:eastAsia="仿宋_GB2312" w:cs="Times New Roman"/>
                <w:sz w:val="24"/>
              </w:rPr>
            </w:pPr>
          </w:p>
        </w:tc>
        <w:tc>
          <w:tcPr>
            <w:tcW w:w="1731"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申请人</w:t>
            </w:r>
          </w:p>
        </w:tc>
        <w:tc>
          <w:tcPr>
            <w:tcW w:w="2260" w:type="dxa"/>
            <w:vAlign w:val="center"/>
          </w:tcPr>
          <w:p>
            <w:pPr>
              <w:spacing w:line="440" w:lineRule="exact"/>
              <w:jc w:val="center"/>
              <w:rPr>
                <w:rFonts w:ascii="Times New Roman" w:hAnsi="Times New Roman" w:eastAsia="仿宋_GB2312" w:cs="Times New Roman"/>
                <w:sz w:val="24"/>
              </w:rPr>
            </w:pPr>
          </w:p>
        </w:tc>
        <w:tc>
          <w:tcPr>
            <w:tcW w:w="1506"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联系电话</w:t>
            </w:r>
          </w:p>
        </w:tc>
        <w:tc>
          <w:tcPr>
            <w:tcW w:w="3540" w:type="dxa"/>
            <w:gridSpan w:val="3"/>
            <w:vAlign w:val="center"/>
          </w:tcPr>
          <w:p>
            <w:pPr>
              <w:spacing w:line="440" w:lineRule="exact"/>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447" w:type="dxa"/>
            <w:vMerge w:val="continue"/>
          </w:tcPr>
          <w:p>
            <w:pPr>
              <w:spacing w:line="440" w:lineRule="exact"/>
              <w:jc w:val="center"/>
              <w:rPr>
                <w:rFonts w:ascii="Times New Roman" w:hAnsi="Times New Roman" w:eastAsia="仿宋_GB2312" w:cs="Times New Roman"/>
                <w:sz w:val="24"/>
              </w:rPr>
            </w:pPr>
          </w:p>
        </w:tc>
        <w:tc>
          <w:tcPr>
            <w:tcW w:w="1731"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证件类型</w:t>
            </w:r>
          </w:p>
        </w:tc>
        <w:tc>
          <w:tcPr>
            <w:tcW w:w="2260" w:type="dxa"/>
            <w:vAlign w:val="center"/>
          </w:tcPr>
          <w:p>
            <w:pPr>
              <w:spacing w:line="440" w:lineRule="exact"/>
              <w:jc w:val="center"/>
              <w:rPr>
                <w:rFonts w:ascii="Times New Roman" w:hAnsi="Times New Roman" w:eastAsia="仿宋_GB2312" w:cs="Times New Roman"/>
                <w:sz w:val="24"/>
              </w:rPr>
            </w:pPr>
          </w:p>
        </w:tc>
        <w:tc>
          <w:tcPr>
            <w:tcW w:w="1506"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证件号码</w:t>
            </w:r>
          </w:p>
        </w:tc>
        <w:tc>
          <w:tcPr>
            <w:tcW w:w="3540" w:type="dxa"/>
            <w:gridSpan w:val="3"/>
            <w:vAlign w:val="center"/>
          </w:tcPr>
          <w:p>
            <w:pPr>
              <w:spacing w:line="440" w:lineRule="exact"/>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jc w:val="center"/>
        </w:trPr>
        <w:tc>
          <w:tcPr>
            <w:tcW w:w="447" w:type="dxa"/>
            <w:vMerge w:val="continue"/>
          </w:tcPr>
          <w:p>
            <w:pPr>
              <w:spacing w:line="440" w:lineRule="exact"/>
              <w:jc w:val="center"/>
              <w:rPr>
                <w:rFonts w:ascii="Times New Roman" w:hAnsi="Times New Roman" w:eastAsia="仿宋_GB2312" w:cs="Times New Roman"/>
                <w:sz w:val="24"/>
              </w:rPr>
            </w:pPr>
          </w:p>
        </w:tc>
        <w:tc>
          <w:tcPr>
            <w:tcW w:w="1731" w:type="dxa"/>
            <w:vAlign w:val="center"/>
          </w:tcPr>
          <w:p>
            <w:pPr>
              <w:spacing w:line="300" w:lineRule="exact"/>
              <w:jc w:val="center"/>
              <w:rPr>
                <w:rFonts w:ascii="Times New Roman" w:hAnsi="Times New Roman" w:eastAsia="黑体" w:cs="Times New Roman"/>
                <w:sz w:val="24"/>
              </w:rPr>
            </w:pPr>
            <w:r>
              <w:rPr>
                <w:rFonts w:ascii="Times New Roman" w:hAnsi="Times New Roman" w:eastAsia="黑体" w:cs="Times New Roman"/>
                <w:sz w:val="24"/>
              </w:rPr>
              <w:t>题  名</w:t>
            </w:r>
          </w:p>
        </w:tc>
        <w:tc>
          <w:tcPr>
            <w:tcW w:w="4485" w:type="dxa"/>
            <w:gridSpan w:val="3"/>
            <w:vAlign w:val="center"/>
          </w:tcPr>
          <w:p>
            <w:pPr>
              <w:spacing w:line="300" w:lineRule="exact"/>
              <w:rPr>
                <w:rFonts w:ascii="Times New Roman" w:hAnsi="Times New Roman" w:eastAsia="仿宋_GB2312" w:cs="Times New Roman"/>
                <w:sz w:val="24"/>
              </w:rPr>
            </w:pPr>
          </w:p>
        </w:tc>
        <w:tc>
          <w:tcPr>
            <w:tcW w:w="1276" w:type="dxa"/>
            <w:vAlign w:val="center"/>
          </w:tcPr>
          <w:p>
            <w:pPr>
              <w:spacing w:line="300" w:lineRule="exact"/>
              <w:jc w:val="center"/>
              <w:rPr>
                <w:rFonts w:ascii="Times New Roman" w:hAnsi="Times New Roman" w:eastAsia="仿宋_GB2312" w:cs="Times New Roman"/>
                <w:sz w:val="24"/>
              </w:rPr>
            </w:pPr>
            <w:r>
              <w:rPr>
                <w:rFonts w:ascii="Times New Roman" w:hAnsi="Times New Roman" w:eastAsia="仿宋_GB2312" w:cs="Times New Roman"/>
                <w:sz w:val="24"/>
              </w:rPr>
              <w:t>档  号</w:t>
            </w:r>
          </w:p>
        </w:tc>
        <w:tc>
          <w:tcPr>
            <w:tcW w:w="1545" w:type="dxa"/>
            <w:vAlign w:val="center"/>
          </w:tcPr>
          <w:p>
            <w:pPr>
              <w:spacing w:line="300" w:lineRule="exact"/>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447" w:type="dxa"/>
            <w:vMerge w:val="continue"/>
          </w:tcPr>
          <w:p>
            <w:pPr>
              <w:spacing w:line="440" w:lineRule="exact"/>
              <w:jc w:val="center"/>
              <w:rPr>
                <w:rFonts w:ascii="Times New Roman" w:hAnsi="Times New Roman" w:eastAsia="仿宋_GB2312" w:cs="Times New Roman"/>
                <w:sz w:val="24"/>
              </w:rPr>
            </w:pPr>
          </w:p>
        </w:tc>
        <w:tc>
          <w:tcPr>
            <w:tcW w:w="1731" w:type="dxa"/>
            <w:vAlign w:val="center"/>
          </w:tcPr>
          <w:p>
            <w:pPr>
              <w:spacing w:line="300" w:lineRule="exact"/>
              <w:jc w:val="center"/>
              <w:rPr>
                <w:rFonts w:ascii="Times New Roman" w:hAnsi="Times New Roman" w:eastAsia="黑体" w:cs="Times New Roman"/>
                <w:sz w:val="24"/>
              </w:rPr>
            </w:pPr>
            <w:r>
              <w:rPr>
                <w:rFonts w:ascii="Times New Roman" w:hAnsi="Times New Roman" w:eastAsia="黑体" w:cs="Times New Roman"/>
                <w:sz w:val="24"/>
              </w:rPr>
              <w:t>申请使用</w:t>
            </w:r>
          </w:p>
          <w:p>
            <w:pPr>
              <w:spacing w:line="300" w:lineRule="exact"/>
              <w:jc w:val="center"/>
              <w:rPr>
                <w:rFonts w:ascii="Times New Roman" w:hAnsi="Times New Roman" w:eastAsia="黑体" w:cs="Times New Roman"/>
                <w:sz w:val="24"/>
              </w:rPr>
            </w:pPr>
            <w:r>
              <w:rPr>
                <w:rFonts w:ascii="Times New Roman" w:hAnsi="Times New Roman" w:eastAsia="黑体" w:cs="Times New Roman"/>
                <w:sz w:val="24"/>
              </w:rPr>
              <w:t>实物资料种类</w:t>
            </w:r>
          </w:p>
        </w:tc>
        <w:tc>
          <w:tcPr>
            <w:tcW w:w="7306" w:type="dxa"/>
            <w:gridSpan w:val="5"/>
            <w:vAlign w:val="center"/>
          </w:tcPr>
          <w:p>
            <w:pPr>
              <w:spacing w:line="300" w:lineRule="exact"/>
              <w:rPr>
                <w:rFonts w:ascii="Times New Roman" w:hAnsi="Times New Roman" w:eastAsia="仿宋_GB2312" w:cs="Times New Roman"/>
                <w:sz w:val="24"/>
              </w:rPr>
            </w:pPr>
            <w:r>
              <w:rPr>
                <w:rFonts w:hint="eastAsia" w:ascii="仿宋_GB2312" w:hAnsi="Times New Roman" w:eastAsia="仿宋_GB2312" w:cs="Times New Roman"/>
                <w:sz w:val="24"/>
              </w:rPr>
              <w:t>□</w:t>
            </w:r>
            <w:r>
              <w:rPr>
                <w:rFonts w:ascii="Times New Roman" w:hAnsi="Times New Roman" w:eastAsia="仿宋_GB2312" w:cs="Times New Roman"/>
                <w:sz w:val="24"/>
              </w:rPr>
              <w:t xml:space="preserve">岩心        </w:t>
            </w:r>
            <w:r>
              <w:rPr>
                <w:rFonts w:hint="eastAsia" w:ascii="仿宋_GB2312" w:hAnsi="Times New Roman" w:eastAsia="仿宋_GB2312" w:cs="Times New Roman"/>
                <w:sz w:val="24"/>
              </w:rPr>
              <w:t>□</w:t>
            </w:r>
            <w:r>
              <w:rPr>
                <w:rFonts w:ascii="Times New Roman" w:hAnsi="Times New Roman" w:eastAsia="仿宋_GB2312" w:cs="Times New Roman"/>
                <w:sz w:val="24"/>
              </w:rPr>
              <w:t xml:space="preserve">岩屑         </w:t>
            </w:r>
            <w:r>
              <w:rPr>
                <w:rFonts w:hint="eastAsia" w:ascii="仿宋_GB2312" w:hAnsi="Times New Roman" w:eastAsia="仿宋_GB2312" w:cs="Times New Roman"/>
                <w:sz w:val="24"/>
              </w:rPr>
              <w:t>□</w:t>
            </w:r>
            <w:r>
              <w:rPr>
                <w:rFonts w:ascii="Times New Roman" w:hAnsi="Times New Roman" w:eastAsia="仿宋_GB2312" w:cs="Times New Roman"/>
                <w:sz w:val="24"/>
              </w:rPr>
              <w:t xml:space="preserve">标本       </w:t>
            </w:r>
            <w:r>
              <w:rPr>
                <w:rFonts w:hint="eastAsia" w:ascii="仿宋_GB2312" w:hAnsi="Times New Roman" w:eastAsia="仿宋_GB2312" w:cs="Times New Roman"/>
                <w:sz w:val="24"/>
              </w:rPr>
              <w:t>□</w:t>
            </w:r>
            <w:r>
              <w:rPr>
                <w:rFonts w:ascii="Times New Roman" w:hAnsi="Times New Roman" w:eastAsia="仿宋_GB2312" w:cs="Times New Roman"/>
                <w:sz w:val="24"/>
              </w:rPr>
              <w:t xml:space="preserve">副样     </w:t>
            </w:r>
          </w:p>
          <w:p>
            <w:pPr>
              <w:spacing w:line="300" w:lineRule="exact"/>
              <w:rPr>
                <w:rFonts w:ascii="Times New Roman" w:hAnsi="Times New Roman" w:eastAsia="仿宋_GB2312" w:cs="Times New Roman"/>
                <w:sz w:val="24"/>
              </w:rPr>
            </w:pPr>
            <w:r>
              <w:rPr>
                <w:rFonts w:hint="eastAsia" w:ascii="仿宋_GB2312" w:hAnsi="Times New Roman" w:eastAsia="仿宋_GB2312" w:cs="Times New Roman"/>
                <w:sz w:val="24"/>
              </w:rPr>
              <w:t>□</w:t>
            </w:r>
            <w:r>
              <w:rPr>
                <w:rFonts w:ascii="Times New Roman" w:hAnsi="Times New Roman" w:eastAsia="仿宋_GB2312" w:cs="Times New Roman"/>
                <w:sz w:val="24"/>
              </w:rPr>
              <w:t>其他</w:t>
            </w:r>
            <w:r>
              <w:rPr>
                <w:rFonts w:ascii="Times New Roman" w:hAnsi="Times New Roman" w:eastAsia="仿宋_GB2312" w:cs="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47" w:type="dxa"/>
            <w:vMerge w:val="continue"/>
          </w:tcPr>
          <w:p>
            <w:pPr>
              <w:spacing w:line="440" w:lineRule="exact"/>
              <w:jc w:val="center"/>
              <w:rPr>
                <w:rFonts w:ascii="Times New Roman" w:hAnsi="Times New Roman" w:eastAsia="仿宋_GB2312" w:cs="Times New Roman"/>
                <w:sz w:val="24"/>
              </w:rPr>
            </w:pPr>
          </w:p>
        </w:tc>
        <w:tc>
          <w:tcPr>
            <w:tcW w:w="1731" w:type="dxa"/>
            <w:vAlign w:val="center"/>
          </w:tcPr>
          <w:p>
            <w:pPr>
              <w:spacing w:line="300" w:lineRule="exact"/>
              <w:jc w:val="center"/>
              <w:rPr>
                <w:rFonts w:ascii="Times New Roman" w:hAnsi="Times New Roman" w:eastAsia="黑体" w:cs="Times New Roman"/>
                <w:sz w:val="24"/>
              </w:rPr>
            </w:pPr>
            <w:r>
              <w:rPr>
                <w:rFonts w:ascii="Times New Roman" w:hAnsi="Times New Roman" w:eastAsia="黑体" w:cs="Times New Roman"/>
                <w:sz w:val="24"/>
              </w:rPr>
              <w:t>取样范围</w:t>
            </w:r>
          </w:p>
        </w:tc>
        <w:tc>
          <w:tcPr>
            <w:tcW w:w="7306" w:type="dxa"/>
            <w:gridSpan w:val="5"/>
            <w:vAlign w:val="bottom"/>
          </w:tcPr>
          <w:p>
            <w:pPr>
              <w:spacing w:line="300" w:lineRule="exact"/>
              <w:rPr>
                <w:rFonts w:ascii="Times New Roman" w:hAnsi="Times New Roman" w:eastAsia="仿宋_GB2312" w:cs="Times New Roman"/>
                <w:sz w:val="24"/>
              </w:rPr>
            </w:pPr>
            <w:r>
              <w:rPr>
                <w:rFonts w:ascii="Times New Roman" w:hAnsi="Times New Roman" w:eastAsia="仿宋_GB2312" w:cs="Times New Roman"/>
                <w:sz w:val="24"/>
              </w:rPr>
              <w:t>钻孔名称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：孔深 </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米至</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米</w:t>
            </w:r>
          </w:p>
          <w:p>
            <w:pPr>
              <w:spacing w:line="300" w:lineRule="exact"/>
              <w:rPr>
                <w:rFonts w:ascii="Times New Roman" w:hAnsi="Times New Roman" w:eastAsia="仿宋_GB2312" w:cs="Times New Roman"/>
                <w:sz w:val="24"/>
              </w:rPr>
            </w:pPr>
            <w:r>
              <w:rPr>
                <w:rFonts w:ascii="Times New Roman" w:hAnsi="Times New Roman" w:eastAsia="仿宋_GB2312" w:cs="Times New Roman"/>
                <w:sz w:val="24"/>
              </w:rPr>
              <w:t>标本（或样品）：编号</w:t>
            </w:r>
            <w:r>
              <w:rPr>
                <w:rFonts w:ascii="Times New Roman" w:hAnsi="Times New Roman" w:eastAsia="仿宋_GB2312" w:cs="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447" w:type="dxa"/>
            <w:vMerge w:val="continue"/>
          </w:tcPr>
          <w:p>
            <w:pPr>
              <w:spacing w:line="440" w:lineRule="exact"/>
              <w:jc w:val="center"/>
              <w:rPr>
                <w:rFonts w:ascii="Times New Roman" w:hAnsi="Times New Roman" w:eastAsia="仿宋_GB2312" w:cs="Times New Roman"/>
                <w:sz w:val="24"/>
              </w:rPr>
            </w:pPr>
          </w:p>
        </w:tc>
        <w:tc>
          <w:tcPr>
            <w:tcW w:w="1731"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取样方式</w:t>
            </w:r>
          </w:p>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及数量</w:t>
            </w:r>
          </w:p>
        </w:tc>
        <w:tc>
          <w:tcPr>
            <w:tcW w:w="7306" w:type="dxa"/>
            <w:gridSpan w:val="5"/>
            <w:vAlign w:val="center"/>
          </w:tcPr>
          <w:p>
            <w:pPr>
              <w:spacing w:line="440" w:lineRule="exact"/>
              <w:ind w:firstLine="240" w:firstLineChars="100"/>
              <w:rPr>
                <w:rFonts w:ascii="Times New Roman" w:hAnsi="Times New Roman" w:eastAsia="仿宋_GB2312" w:cs="Times New Roman"/>
                <w:sz w:val="24"/>
                <w:u w:val="single"/>
              </w:rPr>
            </w:pPr>
            <w:r>
              <w:rPr>
                <w:rFonts w:hint="eastAsia" w:ascii="仿宋_GB2312" w:hAnsi="Times New Roman" w:eastAsia="仿宋_GB2312" w:cs="Times New Roman"/>
                <w:sz w:val="24"/>
              </w:rPr>
              <w:t>□</w:t>
            </w:r>
            <w:r>
              <w:rPr>
                <w:rFonts w:ascii="Times New Roman" w:hAnsi="Times New Roman" w:eastAsia="仿宋_GB2312" w:cs="Times New Roman"/>
                <w:sz w:val="24"/>
              </w:rPr>
              <w:t xml:space="preserve">钻取法  </w:t>
            </w:r>
            <w:r>
              <w:rPr>
                <w:rFonts w:hint="eastAsia" w:ascii="仿宋_GB2312" w:hAnsi="Times New Roman" w:eastAsia="仿宋_GB2312" w:cs="Times New Roman"/>
                <w:sz w:val="24"/>
              </w:rPr>
              <w:t>□</w:t>
            </w:r>
            <w:r>
              <w:rPr>
                <w:rFonts w:ascii="Times New Roman" w:hAnsi="Times New Roman" w:eastAsia="仿宋_GB2312" w:cs="Times New Roman"/>
                <w:sz w:val="24"/>
              </w:rPr>
              <w:t xml:space="preserve">切取法  </w:t>
            </w:r>
            <w:r>
              <w:rPr>
                <w:rFonts w:hint="eastAsia" w:ascii="仿宋_GB2312" w:hAnsi="Times New Roman" w:eastAsia="仿宋_GB2312" w:cs="Times New Roman"/>
                <w:sz w:val="24"/>
              </w:rPr>
              <w:t>□</w:t>
            </w:r>
            <w:r>
              <w:rPr>
                <w:rFonts w:ascii="Times New Roman" w:hAnsi="Times New Roman" w:eastAsia="仿宋_GB2312" w:cs="Times New Roman"/>
                <w:sz w:val="24"/>
              </w:rPr>
              <w:t xml:space="preserve">捡取法   </w:t>
            </w:r>
            <w:r>
              <w:rPr>
                <w:rFonts w:hint="eastAsia" w:ascii="仿宋_GB2312" w:hAnsi="Times New Roman" w:eastAsia="仿宋_GB2312" w:cs="Times New Roman"/>
                <w:sz w:val="24"/>
              </w:rPr>
              <w:t>□</w:t>
            </w:r>
            <w:r>
              <w:rPr>
                <w:rFonts w:ascii="Times New Roman" w:hAnsi="Times New Roman" w:eastAsia="仿宋_GB2312" w:cs="Times New Roman"/>
                <w:sz w:val="24"/>
              </w:rPr>
              <w:t>其他</w:t>
            </w:r>
            <w:r>
              <w:rPr>
                <w:rFonts w:ascii="Times New Roman" w:hAnsi="Times New Roman" w:eastAsia="仿宋_GB2312" w:cs="Times New Roman"/>
                <w:sz w:val="24"/>
                <w:u w:val="single"/>
              </w:rPr>
              <w:t xml:space="preserve">       </w:t>
            </w:r>
          </w:p>
          <w:p>
            <w:pPr>
              <w:spacing w:line="440" w:lineRule="exact"/>
              <w:ind w:firstLine="240" w:firstLineChars="100"/>
              <w:rPr>
                <w:rFonts w:ascii="Times New Roman" w:hAnsi="Times New Roman" w:eastAsia="仿宋_GB2312" w:cs="Times New Roman"/>
                <w:sz w:val="24"/>
                <w:u w:val="single"/>
              </w:rPr>
            </w:pPr>
            <w:r>
              <w:rPr>
                <w:rFonts w:ascii="Times New Roman" w:hAnsi="Times New Roman" w:eastAsia="仿宋_GB2312" w:cs="Times New Roman"/>
                <w:sz w:val="24"/>
              </w:rPr>
              <w:t>数量：</w:t>
            </w:r>
            <w:r>
              <w:rPr>
                <w:rFonts w:ascii="Times New Roman" w:hAnsi="Times New Roman" w:eastAsia="仿宋_GB2312" w:cs="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00" w:hRule="atLeast"/>
          <w:jc w:val="center"/>
        </w:trPr>
        <w:tc>
          <w:tcPr>
            <w:tcW w:w="447" w:type="dxa"/>
            <w:vMerge w:val="continue"/>
          </w:tcPr>
          <w:p>
            <w:pPr>
              <w:spacing w:line="440" w:lineRule="exact"/>
              <w:jc w:val="center"/>
              <w:rPr>
                <w:rFonts w:ascii="Times New Roman" w:hAnsi="Times New Roman" w:eastAsia="仿宋_GB2312" w:cs="Times New Roman"/>
                <w:sz w:val="24"/>
              </w:rPr>
            </w:pPr>
          </w:p>
        </w:tc>
        <w:tc>
          <w:tcPr>
            <w:tcW w:w="1731"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取样目的</w:t>
            </w:r>
          </w:p>
        </w:tc>
        <w:tc>
          <w:tcPr>
            <w:tcW w:w="7306" w:type="dxa"/>
            <w:gridSpan w:val="5"/>
            <w:vAlign w:val="center"/>
          </w:tcPr>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（可另附表）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47" w:type="dxa"/>
            <w:vMerge w:val="continue"/>
          </w:tcPr>
          <w:p>
            <w:pPr>
              <w:spacing w:line="440" w:lineRule="exact"/>
              <w:jc w:val="center"/>
              <w:rPr>
                <w:rFonts w:ascii="Times New Roman" w:hAnsi="Times New Roman" w:eastAsia="仿宋_GB2312" w:cs="Times New Roman"/>
                <w:sz w:val="24"/>
              </w:rPr>
            </w:pPr>
          </w:p>
        </w:tc>
        <w:tc>
          <w:tcPr>
            <w:tcW w:w="1731"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研究内容</w:t>
            </w:r>
          </w:p>
        </w:tc>
        <w:tc>
          <w:tcPr>
            <w:tcW w:w="7306" w:type="dxa"/>
            <w:gridSpan w:val="5"/>
            <w:vAlign w:val="center"/>
          </w:tcPr>
          <w:p>
            <w:pPr>
              <w:spacing w:line="440" w:lineRule="exact"/>
              <w:ind w:firstLine="480" w:firstLineChars="200"/>
              <w:rPr>
                <w:rFonts w:ascii="Times New Roman" w:hAnsi="Times New Roman" w:eastAsia="仿宋_GB2312" w:cs="Times New Roman"/>
                <w:sz w:val="24"/>
              </w:rPr>
            </w:pPr>
            <w:r>
              <w:rPr>
                <w:rFonts w:ascii="Times New Roman" w:hAnsi="Times New Roman" w:eastAsia="仿宋_GB2312" w:cs="Times New Roman"/>
                <w:sz w:val="24"/>
              </w:rPr>
              <w:t>（可另附表）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447" w:type="dxa"/>
            <w:vMerge w:val="continue"/>
          </w:tcPr>
          <w:p>
            <w:pPr>
              <w:spacing w:line="440" w:lineRule="exact"/>
              <w:jc w:val="center"/>
              <w:rPr>
                <w:rFonts w:ascii="Times New Roman" w:hAnsi="Times New Roman" w:eastAsia="仿宋_GB2312" w:cs="Times New Roman"/>
                <w:sz w:val="24"/>
              </w:rPr>
            </w:pPr>
          </w:p>
        </w:tc>
        <w:tc>
          <w:tcPr>
            <w:tcW w:w="1731"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拟送检机构</w:t>
            </w:r>
          </w:p>
        </w:tc>
        <w:tc>
          <w:tcPr>
            <w:tcW w:w="7306" w:type="dxa"/>
            <w:gridSpan w:val="5"/>
            <w:vAlign w:val="center"/>
          </w:tcPr>
          <w:p>
            <w:pPr>
              <w:ind w:firstLine="480" w:firstLineChars="200"/>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447" w:type="dxa"/>
            <w:vMerge w:val="continue"/>
          </w:tcPr>
          <w:p>
            <w:pPr>
              <w:spacing w:line="440" w:lineRule="exact"/>
              <w:jc w:val="center"/>
              <w:rPr>
                <w:rFonts w:ascii="Times New Roman" w:hAnsi="Times New Roman" w:eastAsia="仿宋_GB2312" w:cs="Times New Roman"/>
                <w:sz w:val="24"/>
              </w:rPr>
            </w:pPr>
          </w:p>
        </w:tc>
        <w:tc>
          <w:tcPr>
            <w:tcW w:w="1731"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预期成果</w:t>
            </w:r>
          </w:p>
        </w:tc>
        <w:tc>
          <w:tcPr>
            <w:tcW w:w="7306" w:type="dxa"/>
            <w:gridSpan w:val="5"/>
            <w:vAlign w:val="center"/>
          </w:tcPr>
          <w:p>
            <w:pPr>
              <w:rPr>
                <w:rFonts w:ascii="Times New Roman" w:hAnsi="Times New Roman" w:eastAsia="仿宋_GB2312" w:cs="Times New Roman"/>
                <w:sz w:val="24"/>
              </w:rPr>
            </w:pPr>
            <w:r>
              <w:rPr>
                <w:rFonts w:hint="eastAsia" w:ascii="仿宋_GB2312" w:hAnsi="Times New Roman" w:eastAsia="仿宋_GB2312" w:cs="Times New Roman"/>
                <w:sz w:val="24"/>
              </w:rPr>
              <w:t>□</w:t>
            </w:r>
            <w:r>
              <w:rPr>
                <w:rFonts w:ascii="Times New Roman" w:hAnsi="Times New Roman" w:eastAsia="仿宋_GB2312" w:cs="Times New Roman"/>
                <w:sz w:val="24"/>
              </w:rPr>
              <w:t xml:space="preserve">光（薄）片      </w:t>
            </w:r>
            <w:r>
              <w:rPr>
                <w:rFonts w:hint="eastAsia" w:ascii="仿宋_GB2312" w:hAnsi="Times New Roman" w:eastAsia="仿宋_GB2312" w:cs="Times New Roman"/>
                <w:sz w:val="24"/>
              </w:rPr>
              <w:t>□</w:t>
            </w:r>
            <w:r>
              <w:rPr>
                <w:rFonts w:ascii="Times New Roman" w:hAnsi="Times New Roman" w:eastAsia="仿宋_GB2312" w:cs="Times New Roman"/>
                <w:sz w:val="24"/>
              </w:rPr>
              <w:t xml:space="preserve">测试数据      </w:t>
            </w:r>
            <w:r>
              <w:rPr>
                <w:rFonts w:hint="eastAsia" w:ascii="仿宋_GB2312" w:hAnsi="Times New Roman" w:eastAsia="仿宋_GB2312" w:cs="Times New Roman"/>
                <w:sz w:val="24"/>
              </w:rPr>
              <w:t>□</w:t>
            </w:r>
            <w:r>
              <w:rPr>
                <w:rFonts w:ascii="Times New Roman" w:hAnsi="Times New Roman" w:eastAsia="仿宋_GB2312" w:cs="Times New Roman"/>
                <w:sz w:val="24"/>
              </w:rPr>
              <w:t xml:space="preserve">论文    </w:t>
            </w:r>
            <w:r>
              <w:rPr>
                <w:rFonts w:hint="eastAsia" w:ascii="仿宋_GB2312" w:hAnsi="Times New Roman" w:eastAsia="仿宋_GB2312" w:cs="Times New Roman"/>
                <w:sz w:val="24"/>
              </w:rPr>
              <w:t>□</w:t>
            </w:r>
            <w:r>
              <w:rPr>
                <w:rFonts w:ascii="Times New Roman" w:hAnsi="Times New Roman" w:eastAsia="仿宋_GB2312" w:cs="Times New Roman"/>
                <w:sz w:val="24"/>
              </w:rPr>
              <w:t xml:space="preserve">研究报告   </w:t>
            </w:r>
          </w:p>
          <w:p>
            <w:pPr>
              <w:rPr>
                <w:rFonts w:ascii="Times New Roman" w:hAnsi="Times New Roman" w:eastAsia="仿宋_GB2312" w:cs="Times New Roman"/>
                <w:sz w:val="24"/>
              </w:rPr>
            </w:pPr>
            <w:r>
              <w:rPr>
                <w:rFonts w:hint="eastAsia" w:ascii="仿宋_GB2312" w:hAnsi="Times New Roman" w:eastAsia="仿宋_GB2312" w:cs="Times New Roman"/>
                <w:sz w:val="24"/>
              </w:rPr>
              <w:t>□</w:t>
            </w:r>
            <w:r>
              <w:rPr>
                <w:rFonts w:ascii="Times New Roman" w:hAnsi="Times New Roman" w:eastAsia="仿宋_GB2312" w:cs="Times New Roman"/>
                <w:sz w:val="24"/>
              </w:rPr>
              <w:t>其他</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9" w:hRule="atLeast"/>
          <w:jc w:val="center"/>
        </w:trPr>
        <w:tc>
          <w:tcPr>
            <w:tcW w:w="447" w:type="dxa"/>
            <w:vMerge w:val="restart"/>
            <w:vAlign w:val="center"/>
          </w:tcPr>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馆藏机构</w:t>
            </w:r>
          </w:p>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机</w:t>
            </w:r>
          </w:p>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审</w:t>
            </w:r>
          </w:p>
          <w:p>
            <w:pPr>
              <w:spacing w:line="440" w:lineRule="exact"/>
              <w:jc w:val="center"/>
              <w:rPr>
                <w:rFonts w:ascii="Times New Roman" w:hAnsi="Times New Roman" w:eastAsia="仿宋_GB2312" w:cs="Times New Roman"/>
                <w:sz w:val="24"/>
              </w:rPr>
            </w:pPr>
            <w:r>
              <w:rPr>
                <w:rFonts w:ascii="Times New Roman" w:hAnsi="Times New Roman" w:eastAsia="仿宋_GB2312" w:cs="Times New Roman"/>
                <w:b/>
                <w:sz w:val="24"/>
              </w:rPr>
              <w:t>批</w:t>
            </w:r>
          </w:p>
        </w:tc>
        <w:tc>
          <w:tcPr>
            <w:tcW w:w="9037" w:type="dxa"/>
            <w:gridSpan w:val="6"/>
            <w:vAlign w:val="center"/>
          </w:tcPr>
          <w:p>
            <w:pPr>
              <w:widowControl/>
              <w:wordWrap w:val="0"/>
              <w:ind w:right="480"/>
              <w:jc w:val="center"/>
              <w:rPr>
                <w:rFonts w:ascii="Times New Roman" w:hAnsi="Times New Roman" w:eastAsia="仿宋_GB2312" w:cs="Times New Roman"/>
                <w:kern w:val="0"/>
                <w:sz w:val="24"/>
              </w:rPr>
            </w:pPr>
            <w:r>
              <w:rPr>
                <w:rFonts w:hint="eastAsia" w:ascii="仿宋_GB2312" w:hAnsi="Times New Roman" w:eastAsia="仿宋_GB2312" w:cs="Times New Roman"/>
                <w:sz w:val="24"/>
              </w:rPr>
              <w:t>□</w:t>
            </w:r>
            <w:r>
              <w:rPr>
                <w:rFonts w:ascii="Times New Roman" w:hAnsi="Times New Roman" w:eastAsia="仿宋_GB2312" w:cs="Times New Roman"/>
                <w:sz w:val="24"/>
              </w:rPr>
              <w:t xml:space="preserve">单位介绍信   </w:t>
            </w:r>
            <w:r>
              <w:rPr>
                <w:rFonts w:hint="eastAsia" w:ascii="仿宋_GB2312" w:hAnsi="Times New Roman" w:eastAsia="仿宋_GB2312" w:cs="Times New Roman"/>
                <w:sz w:val="24"/>
              </w:rPr>
              <w:t>□</w:t>
            </w:r>
            <w:r>
              <w:rPr>
                <w:rFonts w:ascii="Times New Roman" w:hAnsi="Times New Roman" w:eastAsia="仿宋_GB2312" w:cs="Times New Roman"/>
                <w:sz w:val="24"/>
              </w:rPr>
              <w:t xml:space="preserve">身份证证明     </w:t>
            </w:r>
            <w:r>
              <w:rPr>
                <w:rFonts w:hint="eastAsia" w:ascii="仿宋_GB2312" w:hAnsi="Times New Roman" w:eastAsia="仿宋_GB2312" w:cs="Times New Roman"/>
                <w:sz w:val="24"/>
              </w:rPr>
              <w:t>□</w:t>
            </w:r>
            <w:r>
              <w:rPr>
                <w:rFonts w:ascii="Times New Roman" w:hAnsi="Times New Roman" w:eastAsia="仿宋_GB2312" w:cs="Times New Roman"/>
                <w:sz w:val="24"/>
              </w:rPr>
              <w:t>用途说明</w:t>
            </w:r>
          </w:p>
          <w:p>
            <w:pPr>
              <w:spacing w:line="300" w:lineRule="exact"/>
              <w:rPr>
                <w:rFonts w:ascii="Times New Roman" w:hAnsi="Times New Roman" w:eastAsia="仿宋_GB2312" w:cs="Times New Roman"/>
                <w:sz w:val="24"/>
              </w:rPr>
            </w:pPr>
          </w:p>
          <w:p>
            <w:pPr>
              <w:spacing w:line="300" w:lineRule="exact"/>
              <w:rPr>
                <w:rFonts w:ascii="Times New Roman" w:hAnsi="Times New Roman" w:eastAsia="仿宋_GB2312" w:cs="Times New Roman"/>
                <w:sz w:val="24"/>
              </w:rPr>
            </w:pPr>
            <w:r>
              <w:rPr>
                <w:rFonts w:ascii="Times New Roman" w:hAnsi="Times New Roman" w:eastAsia="仿宋_GB2312" w:cs="Times New Roman"/>
                <w:sz w:val="24"/>
              </w:rPr>
              <w:t xml:space="preserve">实物地质资料分馆意见：       </w:t>
            </w:r>
          </w:p>
          <w:p>
            <w:pPr>
              <w:spacing w:line="300" w:lineRule="exact"/>
              <w:rPr>
                <w:rFonts w:ascii="Times New Roman" w:hAnsi="Times New Roman" w:eastAsia="仿宋_GB2312" w:cs="Times New Roman"/>
                <w:sz w:val="24"/>
              </w:rPr>
            </w:pPr>
            <w:r>
              <w:rPr>
                <w:rFonts w:ascii="Times New Roman" w:hAnsi="Times New Roman" w:eastAsia="仿宋_GB2312" w:cs="Times New Roman"/>
                <w:sz w:val="24"/>
              </w:rPr>
              <w:t xml:space="preserve">  </w:t>
            </w:r>
          </w:p>
          <w:p>
            <w:pPr>
              <w:spacing w:line="300" w:lineRule="exact"/>
              <w:rPr>
                <w:rFonts w:ascii="Times New Roman" w:hAnsi="Times New Roman" w:eastAsia="仿宋_GB2312" w:cs="Times New Roman"/>
                <w:sz w:val="24"/>
              </w:rPr>
            </w:pPr>
            <w:r>
              <w:rPr>
                <w:rFonts w:ascii="Times New Roman" w:hAnsi="Times New Roman" w:eastAsia="仿宋_GB2312" w:cs="Times New Roman"/>
                <w:sz w:val="24"/>
              </w:rPr>
              <w:t xml:space="preserve">           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447" w:type="dxa"/>
            <w:vMerge w:val="continue"/>
            <w:vAlign w:val="center"/>
          </w:tcPr>
          <w:p>
            <w:pPr>
              <w:spacing w:line="440" w:lineRule="exact"/>
              <w:jc w:val="center"/>
              <w:rPr>
                <w:rFonts w:ascii="Times New Roman" w:hAnsi="Times New Roman" w:eastAsia="仿宋_GB2312" w:cs="Times New Roman"/>
                <w:sz w:val="24"/>
              </w:rPr>
            </w:pPr>
          </w:p>
        </w:tc>
        <w:tc>
          <w:tcPr>
            <w:tcW w:w="9037" w:type="dxa"/>
            <w:gridSpan w:val="6"/>
            <w:vAlign w:val="center"/>
          </w:tcPr>
          <w:p>
            <w:pPr>
              <w:spacing w:line="300" w:lineRule="exact"/>
              <w:rPr>
                <w:rFonts w:ascii="Times New Roman" w:hAnsi="Times New Roman" w:eastAsia="仿宋_GB2312" w:cs="Times New Roman"/>
                <w:sz w:val="24"/>
              </w:rPr>
            </w:pPr>
            <w:r>
              <w:rPr>
                <w:rFonts w:ascii="Times New Roman" w:hAnsi="Times New Roman" w:eastAsia="仿宋_GB2312" w:cs="Times New Roman"/>
                <w:sz w:val="24"/>
              </w:rPr>
              <w:t>省馆实物地质资料负责人意见：</w:t>
            </w:r>
          </w:p>
          <w:p>
            <w:pPr>
              <w:spacing w:line="300" w:lineRule="exact"/>
              <w:rPr>
                <w:rFonts w:ascii="Times New Roman" w:hAnsi="Times New Roman" w:eastAsia="仿宋_GB2312" w:cs="Times New Roman"/>
                <w:sz w:val="24"/>
              </w:rPr>
            </w:pPr>
          </w:p>
          <w:p>
            <w:pPr>
              <w:spacing w:line="440" w:lineRule="exact"/>
              <w:ind w:firstLine="1320" w:firstLineChars="550"/>
              <w:rPr>
                <w:rFonts w:ascii="Times New Roman" w:hAnsi="Times New Roman" w:eastAsia="仿宋_GB2312" w:cs="Times New Roman"/>
                <w:sz w:val="24"/>
              </w:rPr>
            </w:pPr>
            <w:r>
              <w:rPr>
                <w:rFonts w:ascii="Times New Roman" w:hAnsi="Times New Roman" w:eastAsia="仿宋_GB2312" w:cs="Times New Roman"/>
                <w:sz w:val="24"/>
              </w:rPr>
              <w:t>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447" w:type="dxa"/>
            <w:vMerge w:val="continue"/>
          </w:tcPr>
          <w:p>
            <w:pPr>
              <w:spacing w:line="440" w:lineRule="exact"/>
              <w:jc w:val="center"/>
              <w:rPr>
                <w:rFonts w:ascii="Times New Roman" w:hAnsi="Times New Roman" w:eastAsia="仿宋_GB2312" w:cs="Times New Roman"/>
                <w:sz w:val="24"/>
              </w:rPr>
            </w:pPr>
          </w:p>
        </w:tc>
        <w:tc>
          <w:tcPr>
            <w:tcW w:w="9037" w:type="dxa"/>
            <w:gridSpan w:val="6"/>
            <w:vAlign w:val="center"/>
          </w:tcPr>
          <w:p>
            <w:pPr>
              <w:spacing w:line="300" w:lineRule="exact"/>
              <w:rPr>
                <w:rFonts w:ascii="Times New Roman" w:hAnsi="Times New Roman" w:eastAsia="仿宋_GB2312" w:cs="Times New Roman"/>
                <w:sz w:val="24"/>
              </w:rPr>
            </w:pPr>
            <w:r>
              <w:rPr>
                <w:rFonts w:ascii="Times New Roman" w:hAnsi="Times New Roman" w:eastAsia="仿宋_GB2312" w:cs="Times New Roman"/>
                <w:sz w:val="24"/>
              </w:rPr>
              <w:t>省馆主要负责人意见：</w:t>
            </w:r>
          </w:p>
          <w:p>
            <w:pPr>
              <w:spacing w:line="300" w:lineRule="exact"/>
              <w:ind w:firstLine="960" w:firstLineChars="400"/>
              <w:rPr>
                <w:rFonts w:ascii="Times New Roman" w:hAnsi="Times New Roman" w:eastAsia="仿宋_GB2312" w:cs="Times New Roman"/>
                <w:sz w:val="24"/>
              </w:rPr>
            </w:pPr>
          </w:p>
          <w:p>
            <w:pPr>
              <w:spacing w:line="300" w:lineRule="exact"/>
              <w:ind w:firstLine="1320" w:firstLineChars="550"/>
              <w:rPr>
                <w:rFonts w:ascii="Times New Roman" w:hAnsi="Times New Roman" w:eastAsia="仿宋_GB2312" w:cs="Times New Roman"/>
                <w:sz w:val="24"/>
              </w:rPr>
            </w:pPr>
            <w:r>
              <w:rPr>
                <w:rFonts w:ascii="Times New Roman" w:hAnsi="Times New Roman" w:eastAsia="仿宋_GB2312" w:cs="Times New Roman"/>
                <w:sz w:val="24"/>
              </w:rPr>
              <w:t>签字：                                      年    月    日</w:t>
            </w:r>
          </w:p>
        </w:tc>
      </w:tr>
    </w:tbl>
    <w:p>
      <w:pPr>
        <w:rPr>
          <w:rFonts w:ascii="Times New Roman" w:hAnsi="Times New Roman" w:eastAsia="楷体_GB2312" w:cs="Times New Roman"/>
          <w:szCs w:val="21"/>
        </w:rPr>
      </w:pPr>
      <w:r>
        <w:rPr>
          <w:rFonts w:ascii="Times New Roman" w:hAnsi="Times New Roman" w:eastAsia="楷体_GB2312" w:cs="Times New Roman"/>
          <w:szCs w:val="21"/>
        </w:rPr>
        <w:t>注：馆藏</w:t>
      </w:r>
      <w:r>
        <w:rPr>
          <w:rFonts w:hint="eastAsia" w:ascii="宋体" w:hAnsi="宋体" w:eastAsia="宋体" w:cs="宋体"/>
          <w:szCs w:val="21"/>
        </w:rPr>
        <w:t>Ⅱ</w:t>
      </w:r>
      <w:r>
        <w:rPr>
          <w:rFonts w:ascii="Times New Roman" w:hAnsi="Times New Roman" w:eastAsia="楷体_GB2312" w:cs="Times New Roman"/>
          <w:szCs w:val="21"/>
        </w:rPr>
        <w:t>类实物地质资料</w:t>
      </w:r>
      <w:r>
        <w:rPr>
          <w:rFonts w:hint="eastAsia" w:ascii="Times New Roman" w:hAnsi="Times New Roman" w:eastAsia="楷体_GB2312" w:cs="Times New Roman"/>
          <w:szCs w:val="21"/>
        </w:rPr>
        <w:t>取样利用</w:t>
      </w:r>
      <w:r>
        <w:rPr>
          <w:rFonts w:ascii="Times New Roman" w:hAnsi="Times New Roman" w:eastAsia="楷体_GB2312" w:cs="Times New Roman"/>
          <w:szCs w:val="21"/>
        </w:rPr>
        <w:t>必须填写此表。本《申请表》填写完成后一式三份，省馆保留原件，分馆和利用人各保留一份复印件。</w:t>
      </w:r>
    </w:p>
    <w:p>
      <w:pPr>
        <w:rPr>
          <w:rFonts w:ascii="Times New Roman" w:hAnsi="Times New Roman" w:eastAsia="黑体" w:cs="Times New Roman"/>
          <w:bCs/>
          <w:sz w:val="32"/>
          <w:szCs w:val="32"/>
        </w:rPr>
      </w:pPr>
      <w:r>
        <w:rPr>
          <w:rFonts w:hint="eastAsia" w:ascii="Times New Roman" w:hAnsi="Times New Roman" w:eastAsia="黑体" w:cs="Times New Roman"/>
          <w:bCs/>
          <w:sz w:val="32"/>
          <w:szCs w:val="32"/>
        </w:rPr>
        <w:t>附件4</w:t>
      </w:r>
    </w:p>
    <w:p>
      <w:pPr>
        <w:spacing w:line="440" w:lineRule="exact"/>
        <w:jc w:val="center"/>
        <w:rPr>
          <w:rFonts w:ascii="Times New Roman" w:hAnsi="Times New Roman" w:eastAsia="方正小标宋简体" w:cs="Times New Roman"/>
          <w:sz w:val="44"/>
          <w:szCs w:val="32"/>
        </w:rPr>
      </w:pPr>
      <w:r>
        <w:rPr>
          <w:rFonts w:ascii="Times New Roman" w:hAnsi="Times New Roman" w:eastAsia="方正小标宋简体" w:cs="Times New Roman"/>
          <w:sz w:val="44"/>
          <w:szCs w:val="32"/>
        </w:rPr>
        <w:t>实物地质资料观察服务登记表</w:t>
      </w:r>
    </w:p>
    <w:p>
      <w:pPr>
        <w:spacing w:line="440" w:lineRule="exact"/>
        <w:jc w:val="center"/>
        <w:rPr>
          <w:rFonts w:ascii="Times New Roman" w:hAnsi="Times New Roman" w:cs="Times New Roman"/>
          <w:b/>
          <w:sz w:val="32"/>
          <w:szCs w:val="32"/>
        </w:rPr>
      </w:pPr>
    </w:p>
    <w:p>
      <w:pPr>
        <w:snapToGrid w:val="0"/>
        <w:spacing w:line="320" w:lineRule="exact"/>
        <w:rPr>
          <w:rFonts w:ascii="Times New Roman" w:hAnsi="Times New Roman" w:eastAsia="楷体_GB2312" w:cs="Times New Roman"/>
          <w:sz w:val="28"/>
          <w:szCs w:val="28"/>
        </w:rPr>
      </w:pPr>
      <w:r>
        <w:rPr>
          <w:rFonts w:ascii="Times New Roman" w:hAnsi="Times New Roman" w:eastAsia="楷体_GB2312" w:cs="Times New Roman"/>
          <w:sz w:val="28"/>
          <w:szCs w:val="28"/>
        </w:rPr>
        <w:t>编号：                                          年   月   日</w:t>
      </w:r>
    </w:p>
    <w:tbl>
      <w:tblPr>
        <w:tblStyle w:val="6"/>
        <w:tblW w:w="94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1660"/>
        <w:gridCol w:w="2260"/>
        <w:gridCol w:w="1506"/>
        <w:gridCol w:w="861"/>
        <w:gridCol w:w="992"/>
        <w:gridCol w:w="1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520" w:type="dxa"/>
            <w:vMerge w:val="restart"/>
            <w:vAlign w:val="center"/>
          </w:tcPr>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申</w:t>
            </w:r>
          </w:p>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请</w:t>
            </w:r>
          </w:p>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人</w:t>
            </w:r>
          </w:p>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填</w:t>
            </w:r>
          </w:p>
          <w:p>
            <w:pPr>
              <w:spacing w:line="440" w:lineRule="exact"/>
              <w:jc w:val="center"/>
              <w:rPr>
                <w:rFonts w:ascii="Times New Roman" w:hAnsi="Times New Roman" w:eastAsia="仿宋_GB2312" w:cs="Times New Roman"/>
                <w:sz w:val="24"/>
              </w:rPr>
            </w:pPr>
            <w:r>
              <w:rPr>
                <w:rFonts w:ascii="Times New Roman" w:hAnsi="Times New Roman" w:eastAsia="仿宋_GB2312" w:cs="Times New Roman"/>
                <w:b/>
                <w:sz w:val="24"/>
              </w:rPr>
              <w:t>写</w:t>
            </w:r>
          </w:p>
        </w:tc>
        <w:tc>
          <w:tcPr>
            <w:tcW w:w="1660"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单位名称</w:t>
            </w:r>
          </w:p>
        </w:tc>
        <w:tc>
          <w:tcPr>
            <w:tcW w:w="7306" w:type="dxa"/>
            <w:gridSpan w:val="5"/>
            <w:vAlign w:val="center"/>
          </w:tcPr>
          <w:p>
            <w:pPr>
              <w:spacing w:line="440" w:lineRule="exact"/>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520" w:type="dxa"/>
            <w:vMerge w:val="continue"/>
          </w:tcPr>
          <w:p>
            <w:pPr>
              <w:spacing w:line="440" w:lineRule="exact"/>
              <w:jc w:val="center"/>
              <w:rPr>
                <w:rFonts w:ascii="Times New Roman" w:hAnsi="Times New Roman" w:eastAsia="仿宋_GB2312" w:cs="Times New Roman"/>
                <w:sz w:val="24"/>
              </w:rPr>
            </w:pPr>
          </w:p>
        </w:tc>
        <w:tc>
          <w:tcPr>
            <w:tcW w:w="1660"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申请人</w:t>
            </w:r>
          </w:p>
        </w:tc>
        <w:tc>
          <w:tcPr>
            <w:tcW w:w="2260" w:type="dxa"/>
            <w:vAlign w:val="center"/>
          </w:tcPr>
          <w:p>
            <w:pPr>
              <w:spacing w:line="440" w:lineRule="exact"/>
              <w:jc w:val="center"/>
              <w:rPr>
                <w:rFonts w:ascii="Times New Roman" w:hAnsi="Times New Roman" w:eastAsia="仿宋_GB2312" w:cs="Times New Roman"/>
                <w:sz w:val="24"/>
              </w:rPr>
            </w:pPr>
          </w:p>
        </w:tc>
        <w:tc>
          <w:tcPr>
            <w:tcW w:w="1506"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联系电话</w:t>
            </w:r>
          </w:p>
        </w:tc>
        <w:tc>
          <w:tcPr>
            <w:tcW w:w="3540" w:type="dxa"/>
            <w:gridSpan w:val="3"/>
            <w:vAlign w:val="center"/>
          </w:tcPr>
          <w:p>
            <w:pPr>
              <w:spacing w:line="440" w:lineRule="exact"/>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520" w:type="dxa"/>
            <w:vMerge w:val="continue"/>
          </w:tcPr>
          <w:p>
            <w:pPr>
              <w:spacing w:line="440" w:lineRule="exact"/>
              <w:jc w:val="center"/>
              <w:rPr>
                <w:rFonts w:ascii="Times New Roman" w:hAnsi="Times New Roman" w:eastAsia="仿宋_GB2312" w:cs="Times New Roman"/>
                <w:sz w:val="24"/>
              </w:rPr>
            </w:pPr>
          </w:p>
        </w:tc>
        <w:tc>
          <w:tcPr>
            <w:tcW w:w="1660"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证件类型</w:t>
            </w:r>
          </w:p>
        </w:tc>
        <w:tc>
          <w:tcPr>
            <w:tcW w:w="2260" w:type="dxa"/>
            <w:vAlign w:val="center"/>
          </w:tcPr>
          <w:p>
            <w:pPr>
              <w:spacing w:line="440" w:lineRule="exact"/>
              <w:jc w:val="center"/>
              <w:rPr>
                <w:rFonts w:ascii="Times New Roman" w:hAnsi="Times New Roman" w:eastAsia="仿宋_GB2312" w:cs="Times New Roman"/>
                <w:sz w:val="24"/>
              </w:rPr>
            </w:pPr>
          </w:p>
        </w:tc>
        <w:tc>
          <w:tcPr>
            <w:tcW w:w="1506"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证件号码</w:t>
            </w:r>
          </w:p>
        </w:tc>
        <w:tc>
          <w:tcPr>
            <w:tcW w:w="3540" w:type="dxa"/>
            <w:gridSpan w:val="3"/>
            <w:vAlign w:val="center"/>
          </w:tcPr>
          <w:p>
            <w:pPr>
              <w:spacing w:line="440" w:lineRule="exact"/>
              <w:jc w:val="center"/>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20" w:type="dxa"/>
            <w:vMerge w:val="continue"/>
          </w:tcPr>
          <w:p>
            <w:pPr>
              <w:spacing w:line="440" w:lineRule="exact"/>
              <w:jc w:val="center"/>
              <w:rPr>
                <w:rFonts w:ascii="Times New Roman" w:hAnsi="Times New Roman" w:eastAsia="仿宋_GB2312" w:cs="Times New Roman"/>
                <w:sz w:val="24"/>
              </w:rPr>
            </w:pPr>
          </w:p>
        </w:tc>
        <w:tc>
          <w:tcPr>
            <w:tcW w:w="1660" w:type="dxa"/>
            <w:vAlign w:val="center"/>
          </w:tcPr>
          <w:p>
            <w:pPr>
              <w:spacing w:line="300" w:lineRule="exact"/>
              <w:jc w:val="center"/>
              <w:rPr>
                <w:rFonts w:ascii="Times New Roman" w:hAnsi="Times New Roman" w:eastAsia="黑体" w:cs="Times New Roman"/>
                <w:sz w:val="24"/>
              </w:rPr>
            </w:pPr>
            <w:r>
              <w:rPr>
                <w:rFonts w:ascii="Times New Roman" w:hAnsi="Times New Roman" w:eastAsia="黑体" w:cs="Times New Roman"/>
                <w:sz w:val="24"/>
              </w:rPr>
              <w:t>题  名</w:t>
            </w:r>
          </w:p>
        </w:tc>
        <w:tc>
          <w:tcPr>
            <w:tcW w:w="4627" w:type="dxa"/>
            <w:gridSpan w:val="3"/>
            <w:vAlign w:val="center"/>
          </w:tcPr>
          <w:p>
            <w:pPr>
              <w:spacing w:line="300" w:lineRule="exact"/>
              <w:rPr>
                <w:rFonts w:ascii="Times New Roman" w:hAnsi="Times New Roman" w:eastAsia="仿宋_GB2312" w:cs="Times New Roman"/>
                <w:sz w:val="24"/>
              </w:rPr>
            </w:pPr>
          </w:p>
        </w:tc>
        <w:tc>
          <w:tcPr>
            <w:tcW w:w="992" w:type="dxa"/>
            <w:vAlign w:val="center"/>
          </w:tcPr>
          <w:p>
            <w:pPr>
              <w:spacing w:line="300" w:lineRule="exact"/>
              <w:jc w:val="center"/>
              <w:rPr>
                <w:rFonts w:ascii="Times New Roman" w:hAnsi="Times New Roman" w:eastAsia="仿宋_GB2312" w:cs="Times New Roman"/>
                <w:sz w:val="24"/>
              </w:rPr>
            </w:pPr>
            <w:r>
              <w:rPr>
                <w:rFonts w:ascii="Times New Roman" w:hAnsi="Times New Roman" w:eastAsia="仿宋_GB2312" w:cs="Times New Roman"/>
                <w:sz w:val="24"/>
              </w:rPr>
              <w:t>档  号</w:t>
            </w:r>
          </w:p>
        </w:tc>
        <w:tc>
          <w:tcPr>
            <w:tcW w:w="1687" w:type="dxa"/>
            <w:vAlign w:val="center"/>
          </w:tcPr>
          <w:p>
            <w:pPr>
              <w:spacing w:line="300" w:lineRule="exact"/>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20" w:type="dxa"/>
            <w:vMerge w:val="continue"/>
          </w:tcPr>
          <w:p>
            <w:pPr>
              <w:spacing w:line="440" w:lineRule="exact"/>
              <w:jc w:val="center"/>
              <w:rPr>
                <w:rFonts w:ascii="Times New Roman" w:hAnsi="Times New Roman" w:eastAsia="仿宋_GB2312" w:cs="Times New Roman"/>
                <w:sz w:val="24"/>
              </w:rPr>
            </w:pPr>
          </w:p>
        </w:tc>
        <w:tc>
          <w:tcPr>
            <w:tcW w:w="1660" w:type="dxa"/>
            <w:vAlign w:val="center"/>
          </w:tcPr>
          <w:p>
            <w:pPr>
              <w:spacing w:line="300" w:lineRule="exact"/>
              <w:jc w:val="center"/>
              <w:rPr>
                <w:rFonts w:ascii="Times New Roman" w:hAnsi="Times New Roman" w:eastAsia="黑体" w:cs="Times New Roman"/>
                <w:sz w:val="24"/>
              </w:rPr>
            </w:pPr>
            <w:r>
              <w:rPr>
                <w:rFonts w:ascii="Times New Roman" w:hAnsi="Times New Roman" w:eastAsia="黑体" w:cs="Times New Roman"/>
                <w:sz w:val="24"/>
              </w:rPr>
              <w:t>申请观察</w:t>
            </w:r>
          </w:p>
          <w:p>
            <w:pPr>
              <w:spacing w:line="300" w:lineRule="exact"/>
              <w:jc w:val="center"/>
              <w:rPr>
                <w:rFonts w:ascii="Times New Roman" w:hAnsi="Times New Roman" w:eastAsia="黑体" w:cs="Times New Roman"/>
                <w:sz w:val="24"/>
              </w:rPr>
            </w:pPr>
            <w:r>
              <w:rPr>
                <w:rFonts w:ascii="Times New Roman" w:hAnsi="Times New Roman" w:eastAsia="黑体" w:cs="Times New Roman"/>
                <w:sz w:val="24"/>
              </w:rPr>
              <w:t>实物资料种类</w:t>
            </w:r>
          </w:p>
        </w:tc>
        <w:tc>
          <w:tcPr>
            <w:tcW w:w="7306" w:type="dxa"/>
            <w:gridSpan w:val="5"/>
            <w:vAlign w:val="center"/>
          </w:tcPr>
          <w:p>
            <w:pPr>
              <w:spacing w:line="300" w:lineRule="exact"/>
              <w:rPr>
                <w:rFonts w:ascii="Times New Roman" w:hAnsi="Times New Roman" w:eastAsia="仿宋_GB2312" w:cs="Times New Roman"/>
                <w:sz w:val="24"/>
              </w:rPr>
            </w:pPr>
            <w:r>
              <w:rPr>
                <w:rFonts w:hint="eastAsia" w:ascii="仿宋_GB2312" w:hAnsi="Times New Roman" w:eastAsia="仿宋_GB2312" w:cs="Times New Roman"/>
                <w:sz w:val="24"/>
              </w:rPr>
              <w:t>□</w:t>
            </w:r>
            <w:r>
              <w:rPr>
                <w:rFonts w:ascii="Times New Roman" w:hAnsi="Times New Roman" w:eastAsia="仿宋_GB2312" w:cs="Times New Roman"/>
                <w:sz w:val="24"/>
              </w:rPr>
              <w:t xml:space="preserve">岩心        </w:t>
            </w:r>
            <w:r>
              <w:rPr>
                <w:rFonts w:hint="eastAsia" w:ascii="仿宋_GB2312" w:hAnsi="Times New Roman" w:eastAsia="仿宋_GB2312" w:cs="Times New Roman"/>
                <w:sz w:val="24"/>
              </w:rPr>
              <w:t>□</w:t>
            </w:r>
            <w:r>
              <w:rPr>
                <w:rFonts w:ascii="Times New Roman" w:hAnsi="Times New Roman" w:eastAsia="仿宋_GB2312" w:cs="Times New Roman"/>
                <w:sz w:val="24"/>
              </w:rPr>
              <w:t xml:space="preserve">岩屑         </w:t>
            </w:r>
            <w:r>
              <w:rPr>
                <w:rFonts w:hint="eastAsia" w:ascii="仿宋_GB2312" w:hAnsi="Times New Roman" w:eastAsia="仿宋_GB2312" w:cs="Times New Roman"/>
                <w:sz w:val="24"/>
              </w:rPr>
              <w:t>□</w:t>
            </w:r>
            <w:r>
              <w:rPr>
                <w:rFonts w:ascii="Times New Roman" w:hAnsi="Times New Roman" w:eastAsia="仿宋_GB2312" w:cs="Times New Roman"/>
                <w:sz w:val="24"/>
              </w:rPr>
              <w:t xml:space="preserve">标本       </w:t>
            </w:r>
            <w:r>
              <w:rPr>
                <w:rFonts w:hint="eastAsia" w:ascii="仿宋_GB2312" w:hAnsi="Times New Roman" w:eastAsia="仿宋_GB2312" w:cs="Times New Roman"/>
                <w:sz w:val="24"/>
              </w:rPr>
              <w:t>□</w:t>
            </w:r>
            <w:r>
              <w:rPr>
                <w:rFonts w:ascii="Times New Roman" w:hAnsi="Times New Roman" w:eastAsia="仿宋_GB2312" w:cs="Times New Roman"/>
                <w:sz w:val="24"/>
              </w:rPr>
              <w:t xml:space="preserve">副样     </w:t>
            </w:r>
          </w:p>
          <w:p>
            <w:pPr>
              <w:spacing w:line="300" w:lineRule="exact"/>
              <w:rPr>
                <w:rFonts w:ascii="Times New Roman" w:hAnsi="Times New Roman" w:eastAsia="仿宋_GB2312" w:cs="Times New Roman"/>
                <w:sz w:val="24"/>
              </w:rPr>
            </w:pPr>
            <w:r>
              <w:rPr>
                <w:rFonts w:hint="eastAsia" w:ascii="仿宋_GB2312" w:hAnsi="Times New Roman" w:eastAsia="仿宋_GB2312" w:cs="Times New Roman"/>
                <w:sz w:val="24"/>
              </w:rPr>
              <w:t>□</w:t>
            </w:r>
            <w:r>
              <w:rPr>
                <w:rFonts w:ascii="Times New Roman" w:hAnsi="Times New Roman" w:eastAsia="仿宋_GB2312" w:cs="Times New Roman"/>
                <w:sz w:val="24"/>
              </w:rPr>
              <w:t>其他</w:t>
            </w:r>
            <w:r>
              <w:rPr>
                <w:rFonts w:ascii="Times New Roman" w:hAnsi="Times New Roman" w:eastAsia="仿宋_GB2312" w:cs="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20" w:type="dxa"/>
            <w:vMerge w:val="continue"/>
          </w:tcPr>
          <w:p>
            <w:pPr>
              <w:spacing w:line="440" w:lineRule="exact"/>
              <w:jc w:val="center"/>
              <w:rPr>
                <w:rFonts w:ascii="Times New Roman" w:hAnsi="Times New Roman" w:eastAsia="仿宋_GB2312" w:cs="Times New Roman"/>
                <w:sz w:val="24"/>
              </w:rPr>
            </w:pPr>
          </w:p>
        </w:tc>
        <w:tc>
          <w:tcPr>
            <w:tcW w:w="1660" w:type="dxa"/>
            <w:vAlign w:val="center"/>
          </w:tcPr>
          <w:p>
            <w:pPr>
              <w:spacing w:line="300" w:lineRule="exact"/>
              <w:jc w:val="center"/>
              <w:rPr>
                <w:rFonts w:ascii="Times New Roman" w:hAnsi="Times New Roman" w:eastAsia="黑体" w:cs="Times New Roman"/>
                <w:sz w:val="24"/>
              </w:rPr>
            </w:pPr>
            <w:r>
              <w:rPr>
                <w:rFonts w:ascii="Times New Roman" w:hAnsi="Times New Roman" w:eastAsia="黑体" w:cs="Times New Roman"/>
                <w:sz w:val="24"/>
              </w:rPr>
              <w:t>详细信息</w:t>
            </w:r>
          </w:p>
        </w:tc>
        <w:tc>
          <w:tcPr>
            <w:tcW w:w="7306" w:type="dxa"/>
            <w:gridSpan w:val="5"/>
            <w:vAlign w:val="bottom"/>
          </w:tcPr>
          <w:p>
            <w:pPr>
              <w:spacing w:line="300" w:lineRule="exact"/>
              <w:rPr>
                <w:rFonts w:ascii="Times New Roman" w:hAnsi="Times New Roman" w:eastAsia="仿宋_GB2312" w:cs="Times New Roman"/>
                <w:sz w:val="24"/>
              </w:rPr>
            </w:pPr>
            <w:r>
              <w:rPr>
                <w:rFonts w:ascii="Times New Roman" w:hAnsi="Times New Roman" w:eastAsia="仿宋_GB2312" w:cs="Times New Roman"/>
                <w:sz w:val="24"/>
              </w:rPr>
              <w:t>钻孔名称</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 xml:space="preserve">：孔深 </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米至</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米</w:t>
            </w:r>
          </w:p>
          <w:p>
            <w:pPr>
              <w:spacing w:line="300" w:lineRule="exact"/>
              <w:rPr>
                <w:rFonts w:ascii="Times New Roman" w:hAnsi="Times New Roman" w:eastAsia="仿宋_GB2312" w:cs="Times New Roman"/>
                <w:sz w:val="24"/>
              </w:rPr>
            </w:pPr>
            <w:r>
              <w:rPr>
                <w:rFonts w:ascii="Times New Roman" w:hAnsi="Times New Roman" w:eastAsia="仿宋_GB2312" w:cs="Times New Roman"/>
                <w:sz w:val="24"/>
              </w:rPr>
              <w:t>标本（或样品）：编号</w:t>
            </w:r>
            <w:r>
              <w:rPr>
                <w:rFonts w:ascii="Times New Roman" w:hAnsi="Times New Roman" w:eastAsia="仿宋_GB2312" w:cs="Times New Roman"/>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520" w:type="dxa"/>
            <w:vMerge w:val="continue"/>
          </w:tcPr>
          <w:p>
            <w:pPr>
              <w:spacing w:line="440" w:lineRule="exact"/>
              <w:jc w:val="center"/>
              <w:rPr>
                <w:rFonts w:ascii="Times New Roman" w:hAnsi="Times New Roman" w:eastAsia="仿宋_GB2312" w:cs="Times New Roman"/>
                <w:sz w:val="24"/>
              </w:rPr>
            </w:pPr>
          </w:p>
        </w:tc>
        <w:tc>
          <w:tcPr>
            <w:tcW w:w="1660"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观察目的</w:t>
            </w:r>
          </w:p>
        </w:tc>
        <w:tc>
          <w:tcPr>
            <w:tcW w:w="7306" w:type="dxa"/>
            <w:gridSpan w:val="5"/>
            <w:vAlign w:val="center"/>
          </w:tcPr>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（可另附表）</w:t>
            </w:r>
          </w:p>
          <w:p>
            <w:pPr>
              <w:ind w:firstLine="480" w:firstLineChars="200"/>
              <w:rPr>
                <w:rFonts w:ascii="Times New Roman" w:hAnsi="Times New Roman" w:eastAsia="仿宋_GB2312" w:cs="Times New Roman"/>
                <w:sz w:val="24"/>
              </w:rPr>
            </w:pPr>
          </w:p>
          <w:p>
            <w:pPr>
              <w:ind w:firstLine="480" w:firstLineChars="200"/>
              <w:rPr>
                <w:rFonts w:ascii="Times New Roman" w:hAnsi="Times New Roman" w:eastAsia="仿宋_GB2312" w:cs="Times New Roman"/>
                <w:sz w:val="24"/>
              </w:rPr>
            </w:pPr>
          </w:p>
          <w:p>
            <w:pPr>
              <w:ind w:firstLine="480" w:firstLineChars="200"/>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520" w:type="dxa"/>
            <w:vMerge w:val="continue"/>
          </w:tcPr>
          <w:p>
            <w:pPr>
              <w:spacing w:line="440" w:lineRule="exact"/>
              <w:jc w:val="center"/>
              <w:rPr>
                <w:rFonts w:ascii="Times New Roman" w:hAnsi="Times New Roman" w:eastAsia="仿宋_GB2312" w:cs="Times New Roman"/>
                <w:sz w:val="24"/>
              </w:rPr>
            </w:pPr>
          </w:p>
        </w:tc>
        <w:tc>
          <w:tcPr>
            <w:tcW w:w="1660" w:type="dxa"/>
            <w:vAlign w:val="center"/>
          </w:tcPr>
          <w:p>
            <w:pPr>
              <w:spacing w:line="440" w:lineRule="exact"/>
              <w:jc w:val="center"/>
              <w:rPr>
                <w:rFonts w:ascii="Times New Roman" w:hAnsi="Times New Roman" w:eastAsia="黑体" w:cs="Times New Roman"/>
                <w:sz w:val="24"/>
              </w:rPr>
            </w:pPr>
            <w:r>
              <w:rPr>
                <w:rFonts w:ascii="Times New Roman" w:hAnsi="Times New Roman" w:eastAsia="黑体" w:cs="Times New Roman"/>
                <w:sz w:val="24"/>
              </w:rPr>
              <w:t>观察内容</w:t>
            </w:r>
          </w:p>
        </w:tc>
        <w:tc>
          <w:tcPr>
            <w:tcW w:w="7306" w:type="dxa"/>
            <w:gridSpan w:val="5"/>
            <w:vAlign w:val="center"/>
          </w:tcPr>
          <w:p>
            <w:pPr>
              <w:ind w:firstLine="480" w:firstLineChars="200"/>
              <w:rPr>
                <w:rFonts w:ascii="Times New Roman" w:hAnsi="Times New Roman" w:eastAsia="仿宋_GB2312" w:cs="Times New Roman"/>
                <w:sz w:val="24"/>
              </w:rPr>
            </w:pPr>
            <w:r>
              <w:rPr>
                <w:rFonts w:ascii="Times New Roman" w:hAnsi="Times New Roman" w:eastAsia="仿宋_GB2312" w:cs="Times New Roman"/>
                <w:sz w:val="24"/>
              </w:rPr>
              <w:t>（可另附表）</w:t>
            </w:r>
          </w:p>
          <w:p>
            <w:pPr>
              <w:ind w:firstLine="480" w:firstLineChars="200"/>
              <w:rPr>
                <w:rFonts w:ascii="Times New Roman" w:hAnsi="Times New Roman" w:eastAsia="仿宋_GB2312" w:cs="Times New Roman"/>
                <w:sz w:val="24"/>
              </w:rPr>
            </w:pPr>
          </w:p>
          <w:p>
            <w:pPr>
              <w:ind w:firstLine="480" w:firstLineChars="200"/>
              <w:rPr>
                <w:rFonts w:ascii="Times New Roman" w:hAnsi="Times New Roman" w:eastAsia="仿宋_GB2312" w:cs="Times New Roman"/>
                <w:sz w:val="24"/>
              </w:rPr>
            </w:pPr>
          </w:p>
          <w:p>
            <w:pPr>
              <w:ind w:firstLine="480" w:firstLineChars="200"/>
              <w:rPr>
                <w:rFonts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520" w:type="dxa"/>
            <w:vMerge w:val="restart"/>
            <w:vAlign w:val="center"/>
          </w:tcPr>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馆藏机构</w:t>
            </w:r>
          </w:p>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机</w:t>
            </w:r>
          </w:p>
          <w:p>
            <w:pPr>
              <w:spacing w:line="440" w:lineRule="exact"/>
              <w:jc w:val="center"/>
              <w:rPr>
                <w:rFonts w:ascii="Times New Roman" w:hAnsi="Times New Roman" w:eastAsia="仿宋_GB2312" w:cs="Times New Roman"/>
                <w:b/>
                <w:sz w:val="24"/>
              </w:rPr>
            </w:pPr>
            <w:r>
              <w:rPr>
                <w:rFonts w:ascii="Times New Roman" w:hAnsi="Times New Roman" w:eastAsia="仿宋_GB2312" w:cs="Times New Roman"/>
                <w:b/>
                <w:sz w:val="24"/>
              </w:rPr>
              <w:t>审</w:t>
            </w:r>
          </w:p>
          <w:p>
            <w:pPr>
              <w:spacing w:line="440" w:lineRule="exact"/>
              <w:jc w:val="center"/>
              <w:rPr>
                <w:rFonts w:ascii="Times New Roman" w:hAnsi="Times New Roman" w:eastAsia="仿宋_GB2312" w:cs="Times New Roman"/>
                <w:sz w:val="24"/>
              </w:rPr>
            </w:pPr>
            <w:r>
              <w:rPr>
                <w:rFonts w:ascii="Times New Roman" w:hAnsi="Times New Roman" w:eastAsia="仿宋_GB2312" w:cs="Times New Roman"/>
                <w:b/>
                <w:sz w:val="24"/>
              </w:rPr>
              <w:t>批</w:t>
            </w:r>
          </w:p>
        </w:tc>
        <w:tc>
          <w:tcPr>
            <w:tcW w:w="8966" w:type="dxa"/>
            <w:gridSpan w:val="6"/>
            <w:vAlign w:val="center"/>
          </w:tcPr>
          <w:p>
            <w:pPr>
              <w:widowControl/>
              <w:wordWrap w:val="0"/>
              <w:ind w:right="480"/>
              <w:jc w:val="center"/>
              <w:rPr>
                <w:rFonts w:ascii="Times New Roman" w:hAnsi="Times New Roman" w:eastAsia="仿宋_GB2312" w:cs="Times New Roman"/>
                <w:sz w:val="24"/>
              </w:rPr>
            </w:pPr>
          </w:p>
          <w:p>
            <w:pPr>
              <w:widowControl/>
              <w:wordWrap w:val="0"/>
              <w:ind w:right="480"/>
              <w:jc w:val="center"/>
              <w:rPr>
                <w:rFonts w:ascii="Times New Roman" w:hAnsi="Times New Roman" w:eastAsia="仿宋_GB2312" w:cs="Times New Roman"/>
                <w:kern w:val="0"/>
                <w:sz w:val="24"/>
              </w:rPr>
            </w:pPr>
            <w:r>
              <w:rPr>
                <w:rFonts w:hint="eastAsia" w:ascii="仿宋_GB2312" w:hAnsi="Times New Roman" w:eastAsia="仿宋_GB2312" w:cs="Times New Roman"/>
                <w:sz w:val="24"/>
              </w:rPr>
              <w:t>□</w:t>
            </w:r>
            <w:r>
              <w:rPr>
                <w:rFonts w:ascii="Times New Roman" w:hAnsi="Times New Roman" w:eastAsia="仿宋_GB2312" w:cs="Times New Roman"/>
                <w:sz w:val="24"/>
              </w:rPr>
              <w:t xml:space="preserve">单位介绍信   </w:t>
            </w:r>
            <w:r>
              <w:rPr>
                <w:rFonts w:hint="eastAsia" w:ascii="仿宋_GB2312" w:hAnsi="Times New Roman" w:eastAsia="仿宋_GB2312" w:cs="Times New Roman"/>
                <w:sz w:val="24"/>
              </w:rPr>
              <w:t>□</w:t>
            </w:r>
            <w:r>
              <w:rPr>
                <w:rFonts w:ascii="Times New Roman" w:hAnsi="Times New Roman" w:eastAsia="仿宋_GB2312" w:cs="Times New Roman"/>
                <w:sz w:val="24"/>
              </w:rPr>
              <w:t xml:space="preserve">身份证证明     </w:t>
            </w:r>
            <w:r>
              <w:rPr>
                <w:rFonts w:hint="eastAsia" w:ascii="仿宋_GB2312" w:hAnsi="Times New Roman" w:eastAsia="仿宋_GB2312" w:cs="Times New Roman"/>
                <w:sz w:val="24"/>
              </w:rPr>
              <w:t>□</w:t>
            </w:r>
            <w:r>
              <w:rPr>
                <w:rFonts w:ascii="Times New Roman" w:hAnsi="Times New Roman" w:eastAsia="仿宋_GB2312" w:cs="Times New Roman"/>
                <w:sz w:val="24"/>
              </w:rPr>
              <w:t>用途说明</w:t>
            </w:r>
          </w:p>
          <w:p>
            <w:pPr>
              <w:spacing w:line="300" w:lineRule="exact"/>
              <w:rPr>
                <w:rFonts w:ascii="Times New Roman" w:hAnsi="Times New Roman" w:eastAsia="仿宋_GB2312" w:cs="Times New Roman"/>
                <w:sz w:val="24"/>
              </w:rPr>
            </w:pPr>
          </w:p>
          <w:p>
            <w:pPr>
              <w:spacing w:line="300" w:lineRule="exact"/>
              <w:rPr>
                <w:rFonts w:ascii="Times New Roman" w:hAnsi="Times New Roman" w:eastAsia="仿宋_GB2312" w:cs="Times New Roman"/>
                <w:sz w:val="24"/>
              </w:rPr>
            </w:pPr>
            <w:r>
              <w:rPr>
                <w:rFonts w:ascii="Times New Roman" w:hAnsi="Times New Roman" w:eastAsia="仿宋_GB2312" w:cs="Times New Roman"/>
                <w:sz w:val="24"/>
              </w:rPr>
              <w:t xml:space="preserve">实物地质资料分馆意见：              </w:t>
            </w:r>
          </w:p>
          <w:p>
            <w:pPr>
              <w:spacing w:line="300" w:lineRule="exact"/>
              <w:ind w:firstLine="120" w:firstLineChars="50"/>
              <w:rPr>
                <w:rFonts w:ascii="Times New Roman" w:hAnsi="Times New Roman" w:eastAsia="仿宋_GB2312" w:cs="Times New Roman"/>
                <w:sz w:val="24"/>
              </w:rPr>
            </w:pPr>
            <w:r>
              <w:rPr>
                <w:rFonts w:ascii="Times New Roman" w:hAnsi="Times New Roman" w:eastAsia="仿宋_GB2312" w:cs="Times New Roman"/>
                <w:sz w:val="24"/>
              </w:rPr>
              <w:t xml:space="preserve"> </w:t>
            </w:r>
          </w:p>
          <w:p>
            <w:pPr>
              <w:spacing w:line="300" w:lineRule="exact"/>
              <w:ind w:firstLine="120" w:firstLineChars="50"/>
              <w:rPr>
                <w:rFonts w:ascii="Times New Roman" w:hAnsi="Times New Roman" w:eastAsia="仿宋_GB2312" w:cs="Times New Roman"/>
                <w:sz w:val="24"/>
              </w:rPr>
            </w:pPr>
          </w:p>
          <w:p>
            <w:pPr>
              <w:spacing w:line="300" w:lineRule="exact"/>
              <w:ind w:firstLine="120" w:firstLineChars="50"/>
              <w:rPr>
                <w:rFonts w:ascii="Times New Roman" w:hAnsi="Times New Roman" w:eastAsia="仿宋_GB2312" w:cs="Times New Roman"/>
                <w:sz w:val="24"/>
              </w:rPr>
            </w:pPr>
          </w:p>
          <w:p>
            <w:pPr>
              <w:spacing w:line="300" w:lineRule="exact"/>
              <w:ind w:firstLine="120" w:firstLineChars="50"/>
              <w:rPr>
                <w:rFonts w:ascii="Times New Roman" w:hAnsi="Times New Roman" w:eastAsia="仿宋_GB2312" w:cs="Times New Roman"/>
                <w:sz w:val="24"/>
              </w:rPr>
            </w:pPr>
            <w:r>
              <w:rPr>
                <w:rFonts w:ascii="Times New Roman" w:hAnsi="Times New Roman" w:eastAsia="仿宋_GB2312" w:cs="Times New Roman"/>
                <w:sz w:val="24"/>
              </w:rPr>
              <w:t xml:space="preserve">          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520" w:type="dxa"/>
            <w:vMerge w:val="continue"/>
          </w:tcPr>
          <w:p>
            <w:pPr>
              <w:spacing w:line="440" w:lineRule="exact"/>
              <w:jc w:val="center"/>
              <w:rPr>
                <w:rFonts w:ascii="Times New Roman" w:hAnsi="Times New Roman" w:eastAsia="仿宋_GB2312" w:cs="Times New Roman"/>
                <w:sz w:val="24"/>
              </w:rPr>
            </w:pPr>
          </w:p>
        </w:tc>
        <w:tc>
          <w:tcPr>
            <w:tcW w:w="8966" w:type="dxa"/>
            <w:gridSpan w:val="6"/>
            <w:vAlign w:val="center"/>
          </w:tcPr>
          <w:p>
            <w:pPr>
              <w:spacing w:line="300" w:lineRule="exact"/>
              <w:rPr>
                <w:rFonts w:ascii="Times New Roman" w:hAnsi="Times New Roman" w:eastAsia="仿宋_GB2312" w:cs="Times New Roman"/>
                <w:sz w:val="24"/>
              </w:rPr>
            </w:pPr>
            <w:r>
              <w:rPr>
                <w:rFonts w:ascii="Times New Roman" w:hAnsi="Times New Roman" w:eastAsia="仿宋_GB2312" w:cs="Times New Roman"/>
                <w:sz w:val="24"/>
              </w:rPr>
              <w:t>省馆</w:t>
            </w:r>
            <w:r>
              <w:rPr>
                <w:rFonts w:hint="eastAsia" w:ascii="Times New Roman" w:hAnsi="Times New Roman" w:eastAsia="仿宋_GB2312" w:cs="Times New Roman"/>
                <w:sz w:val="24"/>
              </w:rPr>
              <w:t>备案</w:t>
            </w:r>
            <w:r>
              <w:rPr>
                <w:rFonts w:ascii="Times New Roman" w:hAnsi="Times New Roman" w:eastAsia="仿宋_GB2312" w:cs="Times New Roman"/>
                <w:sz w:val="24"/>
              </w:rPr>
              <w:t>意见：</w:t>
            </w:r>
          </w:p>
          <w:p>
            <w:pPr>
              <w:spacing w:line="300" w:lineRule="exact"/>
              <w:rPr>
                <w:rFonts w:ascii="Times New Roman" w:hAnsi="Times New Roman" w:eastAsia="仿宋_GB2312" w:cs="Times New Roman"/>
                <w:sz w:val="24"/>
              </w:rPr>
            </w:pPr>
          </w:p>
          <w:p>
            <w:pPr>
              <w:spacing w:line="300" w:lineRule="exact"/>
              <w:rPr>
                <w:rFonts w:ascii="Times New Roman" w:hAnsi="Times New Roman" w:eastAsia="仿宋_GB2312" w:cs="Times New Roman"/>
                <w:sz w:val="24"/>
              </w:rPr>
            </w:pPr>
          </w:p>
          <w:p>
            <w:pPr>
              <w:spacing w:line="300" w:lineRule="exact"/>
              <w:ind w:firstLine="960" w:firstLineChars="400"/>
              <w:rPr>
                <w:rFonts w:ascii="Times New Roman" w:hAnsi="Times New Roman" w:eastAsia="仿宋_GB2312" w:cs="Times New Roman"/>
                <w:sz w:val="24"/>
              </w:rPr>
            </w:pPr>
          </w:p>
          <w:p>
            <w:pPr>
              <w:spacing w:line="300" w:lineRule="exact"/>
              <w:ind w:firstLine="1320" w:firstLineChars="550"/>
              <w:rPr>
                <w:rFonts w:ascii="Times New Roman" w:hAnsi="Times New Roman" w:eastAsia="仿宋_GB2312" w:cs="Times New Roman"/>
                <w:sz w:val="24"/>
              </w:rPr>
            </w:pPr>
            <w:r>
              <w:rPr>
                <w:rFonts w:ascii="Times New Roman" w:hAnsi="Times New Roman" w:eastAsia="仿宋_GB2312" w:cs="Times New Roman"/>
                <w:sz w:val="24"/>
              </w:rPr>
              <w:t>签字：                                      年    月    日</w:t>
            </w:r>
          </w:p>
        </w:tc>
      </w:tr>
    </w:tbl>
    <w:p>
      <w:pPr>
        <w:rPr>
          <w:rFonts w:ascii="Times New Roman" w:hAnsi="Times New Roman" w:eastAsia="仿宋_GB2312" w:cs="Times New Roman"/>
          <w:bCs/>
          <w:sz w:val="32"/>
          <w:szCs w:val="32"/>
        </w:rPr>
      </w:pPr>
      <w:r>
        <w:rPr>
          <w:rFonts w:ascii="Times New Roman" w:hAnsi="Times New Roman" w:eastAsia="楷体_GB2312" w:cs="Times New Roman"/>
          <w:szCs w:val="21"/>
        </w:rPr>
        <w:t>注：馆藏</w:t>
      </w:r>
      <w:r>
        <w:rPr>
          <w:rFonts w:hint="eastAsia" w:ascii="宋体" w:hAnsi="宋体" w:eastAsia="宋体" w:cs="宋体"/>
          <w:szCs w:val="21"/>
        </w:rPr>
        <w:t>Ⅱ</w:t>
      </w:r>
      <w:r>
        <w:rPr>
          <w:rFonts w:ascii="Times New Roman" w:hAnsi="Times New Roman" w:eastAsia="楷体_GB2312" w:cs="Times New Roman"/>
          <w:szCs w:val="21"/>
        </w:rPr>
        <w:t>类实物地质资料</w:t>
      </w:r>
      <w:r>
        <w:rPr>
          <w:rFonts w:hint="eastAsia" w:ascii="Times New Roman" w:hAnsi="Times New Roman" w:eastAsia="楷体_GB2312" w:cs="Times New Roman"/>
          <w:szCs w:val="21"/>
        </w:rPr>
        <w:t>观察服务</w:t>
      </w:r>
      <w:r>
        <w:rPr>
          <w:rFonts w:ascii="Times New Roman" w:hAnsi="Times New Roman" w:eastAsia="楷体_GB2312" w:cs="Times New Roman"/>
          <w:szCs w:val="21"/>
        </w:rPr>
        <w:t>必须填写此表。本《</w:t>
      </w:r>
      <w:r>
        <w:rPr>
          <w:rFonts w:hint="eastAsia" w:ascii="Times New Roman" w:hAnsi="Times New Roman" w:eastAsia="楷体_GB2312" w:cs="Times New Roman"/>
          <w:szCs w:val="21"/>
        </w:rPr>
        <w:t>登记</w:t>
      </w:r>
      <w:r>
        <w:rPr>
          <w:rFonts w:ascii="Times New Roman" w:hAnsi="Times New Roman" w:eastAsia="楷体_GB2312" w:cs="Times New Roman"/>
          <w:szCs w:val="21"/>
        </w:rPr>
        <w:t>表》填写完成后一式三份，省馆保留原件，分馆和利用人各保留一份复印件。</w:t>
      </w:r>
    </w:p>
    <w:p>
      <w:pPr>
        <w:rPr>
          <w:rFonts w:ascii="黑体" w:hAnsi="黑体" w:eastAsia="黑体"/>
          <w:sz w:val="32"/>
          <w:szCs w:val="32"/>
        </w:rPr>
      </w:pPr>
      <w:r>
        <w:rPr>
          <w:rFonts w:ascii="Times New Roman" w:hAnsi="Times New Roman" w:eastAsia="仿宋_GB2312" w:cs="Times New Roman"/>
          <w:sz w:val="32"/>
          <w:szCs w:val="32"/>
        </w:rPr>
        <w:br w:type="column"/>
      </w:r>
      <w:r>
        <w:rPr>
          <w:rFonts w:hint="eastAsia" w:ascii="黑体" w:hAnsi="黑体" w:eastAsia="黑体"/>
          <w:sz w:val="32"/>
          <w:szCs w:val="32"/>
        </w:rPr>
        <w:t>附件5</w:t>
      </w:r>
    </w:p>
    <w:p>
      <w:pPr>
        <w:jc w:val="center"/>
        <w:rPr>
          <w:rFonts w:ascii="方正小标宋简体" w:eastAsia="方正小标宋简体"/>
          <w:sz w:val="44"/>
          <w:szCs w:val="44"/>
        </w:rPr>
      </w:pPr>
      <w:r>
        <w:rPr>
          <w:rFonts w:hint="eastAsia" w:ascii="方正小标宋简体" w:eastAsia="方正小标宋简体"/>
          <w:sz w:val="44"/>
          <w:szCs w:val="44"/>
        </w:rPr>
        <w:t>实物地质资料取样承诺书</w:t>
      </w:r>
    </w:p>
    <w:p>
      <w:pPr>
        <w:ind w:firstLine="640" w:firstLineChars="200"/>
        <w:jc w:val="left"/>
        <w:rPr>
          <w:rFonts w:asciiTheme="minorEastAsia" w:hAnsiTheme="minorEastAsia"/>
          <w:sz w:val="32"/>
          <w:szCs w:val="32"/>
        </w:rPr>
      </w:pPr>
    </w:p>
    <w:p>
      <w:pPr>
        <w:ind w:firstLine="640" w:firstLineChars="200"/>
        <w:rPr>
          <w:rFonts w:ascii="仿宋_GB2312" w:eastAsia="仿宋_GB2312"/>
          <w:sz w:val="32"/>
          <w:szCs w:val="32"/>
        </w:rPr>
      </w:pPr>
      <w:r>
        <w:rPr>
          <w:rFonts w:hint="eastAsia" w:ascii="仿宋_GB2312" w:eastAsia="仿宋_GB2312"/>
          <w:sz w:val="32"/>
          <w:szCs w:val="32"/>
        </w:rPr>
        <w:t>根据《地质资料管理条例》《实物地质资料管理办法》等相关规定，利用人遵守湖北省国土资源资料馆（以下简称“省馆”）规章制度并履行以下承诺：</w:t>
      </w:r>
    </w:p>
    <w:p>
      <w:pPr>
        <w:ind w:firstLine="640" w:firstLineChars="200"/>
        <w:rPr>
          <w:rFonts w:ascii="仿宋_GB2312" w:eastAsia="仿宋_GB2312"/>
          <w:sz w:val="32"/>
          <w:szCs w:val="32"/>
        </w:rPr>
      </w:pPr>
      <w:r>
        <w:rPr>
          <w:rFonts w:hint="eastAsia" w:ascii="仿宋_GB2312" w:eastAsia="仿宋_GB2312"/>
          <w:sz w:val="32"/>
          <w:szCs w:val="32"/>
        </w:rPr>
        <w:t>一、利用人接受服务后，须</w:t>
      </w:r>
      <w:r>
        <w:rPr>
          <w:rFonts w:hint="eastAsia" w:ascii="仿宋_GB2312" w:hAnsi="Times New Roman" w:eastAsia="仿宋_GB2312" w:cs="Times New Roman"/>
          <w:bCs/>
          <w:sz w:val="32"/>
          <w:szCs w:val="32"/>
        </w:rPr>
        <w:t>将所取样品的分析、测试、鉴定数据，以及分析产生的副样和加工形成的光（薄）片等使用完毕后</w:t>
      </w:r>
      <w:r>
        <w:rPr>
          <w:rFonts w:hint="eastAsia" w:ascii="仿宋_GB2312" w:eastAsia="仿宋_GB2312"/>
          <w:sz w:val="32"/>
          <w:szCs w:val="32"/>
        </w:rPr>
        <w:t>在</w:t>
      </w:r>
      <w:r>
        <w:rPr>
          <w:rFonts w:hint="eastAsia" w:ascii="仿宋_GB2312" w:eastAsia="仿宋_GB2312"/>
          <w:sz w:val="32"/>
          <w:szCs w:val="32"/>
          <w:u w:val="single"/>
        </w:rPr>
        <w:t>4</w:t>
      </w:r>
      <w:r>
        <w:rPr>
          <w:rFonts w:hint="eastAsia" w:ascii="仿宋_GB2312" w:eastAsia="仿宋_GB2312"/>
          <w:sz w:val="32"/>
          <w:szCs w:val="32"/>
        </w:rPr>
        <w:t>个月内向省馆反馈。测试数据可申请保护期，原则不超过1年。省馆按照《地质资料管理条例》有关规定办理保护手续。</w:t>
      </w:r>
    </w:p>
    <w:p>
      <w:pPr>
        <w:ind w:firstLine="640" w:firstLineChars="200"/>
        <w:rPr>
          <w:rFonts w:ascii="仿宋_GB2312" w:eastAsia="仿宋_GB2312"/>
          <w:sz w:val="32"/>
          <w:szCs w:val="32"/>
        </w:rPr>
      </w:pPr>
      <w:r>
        <w:rPr>
          <w:rFonts w:hint="eastAsia" w:ascii="仿宋_GB2312" w:eastAsia="仿宋_GB2312"/>
          <w:sz w:val="32"/>
          <w:szCs w:val="32"/>
        </w:rPr>
        <w:t>二、利用人在接受服务后，发表与之相关的科研成果，标注样品来源为“湖北省国土资源资料馆”。</w:t>
      </w:r>
    </w:p>
    <w:p>
      <w:pPr>
        <w:ind w:firstLine="640" w:firstLineChars="200"/>
        <w:rPr>
          <w:rFonts w:ascii="仿宋_GB2312" w:eastAsia="仿宋_GB2312"/>
          <w:sz w:val="32"/>
          <w:szCs w:val="32"/>
        </w:rPr>
      </w:pPr>
      <w:r>
        <w:rPr>
          <w:rFonts w:hint="eastAsia" w:ascii="仿宋_GB2312" w:eastAsia="仿宋_GB2312"/>
          <w:sz w:val="32"/>
          <w:szCs w:val="32"/>
        </w:rPr>
        <w:t>三、利用人完成测试后，如有剩余样品和光（薄）片要按照有关要求送回。</w:t>
      </w:r>
    </w:p>
    <w:p>
      <w:pPr>
        <w:ind w:firstLine="640" w:firstLineChars="200"/>
        <w:rPr>
          <w:rFonts w:ascii="仿宋_GB2312" w:eastAsia="仿宋_GB2312"/>
          <w:sz w:val="32"/>
          <w:szCs w:val="32"/>
        </w:rPr>
      </w:pPr>
      <w:r>
        <w:rPr>
          <w:rFonts w:hint="eastAsia" w:ascii="仿宋_GB2312" w:eastAsia="仿宋_GB2312"/>
          <w:sz w:val="32"/>
          <w:szCs w:val="32"/>
        </w:rPr>
        <w:t>四、利用人若不遵守以上承诺，按照《地质资料管理条例》有关规定进行追责。</w:t>
      </w:r>
    </w:p>
    <w:p>
      <w:pPr>
        <w:ind w:firstLine="640" w:firstLineChars="200"/>
        <w:jc w:val="center"/>
        <w:rPr>
          <w:rFonts w:ascii="仿宋_GB2312" w:eastAsia="仿宋_GB2312"/>
          <w:sz w:val="32"/>
          <w:szCs w:val="32"/>
        </w:rPr>
      </w:pPr>
      <w:r>
        <w:rPr>
          <w:rFonts w:hint="eastAsia" w:ascii="仿宋_GB2312" w:eastAsia="仿宋_GB2312"/>
          <w:sz w:val="32"/>
          <w:szCs w:val="32"/>
        </w:rPr>
        <w:t>承 诺 人：</w:t>
      </w:r>
    </w:p>
    <w:p>
      <w:pPr>
        <w:ind w:firstLine="640" w:firstLineChars="200"/>
        <w:jc w:val="center"/>
        <w:rPr>
          <w:rFonts w:ascii="仿宋_GB2312" w:eastAsia="仿宋_GB2312"/>
          <w:sz w:val="32"/>
          <w:szCs w:val="32"/>
        </w:rPr>
      </w:pPr>
      <w:r>
        <w:rPr>
          <w:rFonts w:hint="eastAsia" w:ascii="仿宋_GB2312" w:eastAsia="仿宋_GB2312"/>
          <w:sz w:val="32"/>
          <w:szCs w:val="32"/>
        </w:rPr>
        <w:t>身份证号：</w:t>
      </w:r>
    </w:p>
    <w:p>
      <w:pPr>
        <w:ind w:firstLine="640" w:firstLineChars="200"/>
        <w:jc w:val="center"/>
        <w:rPr>
          <w:rFonts w:ascii="仿宋_GB2312" w:eastAsia="仿宋_GB2312"/>
          <w:sz w:val="32"/>
          <w:szCs w:val="32"/>
        </w:rPr>
      </w:pPr>
      <w:r>
        <w:rPr>
          <w:rFonts w:hint="eastAsia" w:ascii="仿宋_GB2312" w:eastAsia="仿宋_GB2312"/>
          <w:sz w:val="32"/>
          <w:szCs w:val="32"/>
        </w:rPr>
        <w:t>联系方式：</w:t>
      </w:r>
    </w:p>
    <w:p>
      <w:pPr>
        <w:ind w:firstLine="640" w:firstLineChars="200"/>
        <w:jc w:val="center"/>
        <w:rPr>
          <w:rFonts w:ascii="仿宋_GB2312" w:eastAsia="仿宋_GB2312"/>
          <w:sz w:val="32"/>
          <w:szCs w:val="32"/>
        </w:rPr>
      </w:pPr>
      <w:r>
        <w:rPr>
          <w:rFonts w:hint="eastAsia" w:ascii="仿宋_GB2312" w:eastAsia="仿宋_GB2312"/>
          <w:sz w:val="32"/>
          <w:szCs w:val="32"/>
        </w:rPr>
        <w:t>日    期：</w:t>
      </w:r>
    </w:p>
    <w:p>
      <w:pPr>
        <w:rPr>
          <w:rFonts w:ascii="Times New Roman" w:hAnsi="Times New Roman" w:eastAsia="仿宋_GB2312" w:cs="Times New Roman"/>
          <w:sz w:val="32"/>
          <w:szCs w:val="32"/>
        </w:rPr>
      </w:pPr>
    </w:p>
    <w:sectPr>
      <w:footerReference r:id="rId3" w:type="default"/>
      <w:footerReference r:id="rId4" w:type="even"/>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Times New Roman"/>
    <w:panose1 w:val="020B0604020202020204"/>
    <w:charset w:val="00"/>
    <w:family w:val="swiss"/>
    <w:pitch w:val="default"/>
    <w:sig w:usb0="00000000" w:usb1="00000000" w:usb2="00000009" w:usb3="00000000" w:csb0="000001FF" w:csb1="00000000"/>
  </w:font>
  <w:font w:name="创艺简标宋">
    <w:panose1 w:val="00000000000000000000"/>
    <w:charset w:val="86"/>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109148"/>
      <w:docPartObj>
        <w:docPartGallery w:val="autotext"/>
      </w:docPartObj>
    </w:sdtPr>
    <w:sdtEndPr>
      <w:rPr>
        <w:rFonts w:hint="eastAsia" w:ascii="仿宋_GB2312" w:eastAsia="仿宋_GB2312"/>
        <w:sz w:val="28"/>
        <w:szCs w:val="28"/>
      </w:rPr>
    </w:sdtEndPr>
    <w:sdtContent>
      <w:p>
        <w:pPr>
          <w:pStyle w:val="4"/>
          <w:jc w:val="right"/>
          <w:rPr>
            <w:rFonts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19</w:t>
        </w:r>
        <w:r>
          <w:rPr>
            <w:rFonts w:hint="eastAsia" w:ascii="仿宋_GB2312" w:eastAsia="仿宋_GB2312"/>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2901725"/>
      <w:docPartObj>
        <w:docPartGallery w:val="autotext"/>
      </w:docPartObj>
    </w:sdtPr>
    <w:sdtEndPr>
      <w:rPr>
        <w:rFonts w:hint="eastAsia" w:ascii="仿宋_GB2312" w:eastAsia="仿宋_GB2312"/>
        <w:sz w:val="28"/>
        <w:szCs w:val="28"/>
      </w:rPr>
    </w:sdtEndPr>
    <w:sdtContent>
      <w:p>
        <w:pPr>
          <w:pStyle w:val="4"/>
          <w:rPr>
            <w:rFonts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18</w:t>
        </w:r>
        <w:r>
          <w:rPr>
            <w:rFonts w:hint="eastAsia" w:ascii="仿宋_GB2312" w:eastAsia="仿宋_GB2312"/>
            <w:sz w:val="28"/>
            <w:szCs w:val="28"/>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585707"/>
    <w:multiLevelType w:val="multilevel"/>
    <w:tmpl w:val="2C585707"/>
    <w:lvl w:ilvl="0" w:tentative="0">
      <w:start w:val="1"/>
      <w:numFmt w:val="chineseCountingThousand"/>
      <w:lvlText w:val="第%1条"/>
      <w:lvlJc w:val="left"/>
      <w:pPr>
        <w:ind w:left="2264" w:hanging="420"/>
      </w:pPr>
      <w:rPr>
        <w:rFonts w:hint="eastAsia"/>
        <w:lang w:val="en-US"/>
      </w:rPr>
    </w:lvl>
    <w:lvl w:ilvl="1" w:tentative="0">
      <w:start w:val="1"/>
      <w:numFmt w:val="lowerLetter"/>
      <w:lvlText w:val="%2)"/>
      <w:lvlJc w:val="left"/>
      <w:pPr>
        <w:ind w:left="-1924" w:hanging="420"/>
      </w:pPr>
    </w:lvl>
    <w:lvl w:ilvl="2" w:tentative="0">
      <w:start w:val="1"/>
      <w:numFmt w:val="lowerRoman"/>
      <w:lvlText w:val="%3."/>
      <w:lvlJc w:val="right"/>
      <w:pPr>
        <w:ind w:left="-1504" w:hanging="420"/>
      </w:pPr>
    </w:lvl>
    <w:lvl w:ilvl="3" w:tentative="0">
      <w:start w:val="1"/>
      <w:numFmt w:val="decimal"/>
      <w:lvlText w:val="%4."/>
      <w:lvlJc w:val="left"/>
      <w:pPr>
        <w:ind w:left="-1084" w:hanging="420"/>
      </w:pPr>
    </w:lvl>
    <w:lvl w:ilvl="4" w:tentative="0">
      <w:start w:val="1"/>
      <w:numFmt w:val="lowerLetter"/>
      <w:lvlText w:val="%5)"/>
      <w:lvlJc w:val="left"/>
      <w:pPr>
        <w:ind w:left="-664" w:hanging="420"/>
      </w:pPr>
    </w:lvl>
    <w:lvl w:ilvl="5" w:tentative="0">
      <w:start w:val="1"/>
      <w:numFmt w:val="lowerRoman"/>
      <w:lvlText w:val="%6."/>
      <w:lvlJc w:val="right"/>
      <w:pPr>
        <w:ind w:left="-244" w:hanging="420"/>
      </w:pPr>
    </w:lvl>
    <w:lvl w:ilvl="6" w:tentative="0">
      <w:start w:val="1"/>
      <w:numFmt w:val="decimal"/>
      <w:lvlText w:val="%7."/>
      <w:lvlJc w:val="left"/>
      <w:pPr>
        <w:ind w:left="176" w:hanging="420"/>
      </w:pPr>
    </w:lvl>
    <w:lvl w:ilvl="7" w:tentative="0">
      <w:start w:val="1"/>
      <w:numFmt w:val="lowerLetter"/>
      <w:lvlText w:val="%8)"/>
      <w:lvlJc w:val="left"/>
      <w:pPr>
        <w:ind w:left="596" w:hanging="420"/>
      </w:pPr>
    </w:lvl>
    <w:lvl w:ilvl="8" w:tentative="0">
      <w:start w:val="1"/>
      <w:numFmt w:val="lowerRoman"/>
      <w:lvlText w:val="%9."/>
      <w:lvlJc w:val="right"/>
      <w:pPr>
        <w:ind w:left="1016"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evenAndOddHeaders w:val="true"/>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ED9"/>
    <w:rsid w:val="00001A92"/>
    <w:rsid w:val="00005A96"/>
    <w:rsid w:val="00037AF3"/>
    <w:rsid w:val="00043C2C"/>
    <w:rsid w:val="00051A8B"/>
    <w:rsid w:val="0005603B"/>
    <w:rsid w:val="00057EE7"/>
    <w:rsid w:val="000908C6"/>
    <w:rsid w:val="00090E0C"/>
    <w:rsid w:val="00095E78"/>
    <w:rsid w:val="000A36E0"/>
    <w:rsid w:val="000B169C"/>
    <w:rsid w:val="000C5FEA"/>
    <w:rsid w:val="0010165D"/>
    <w:rsid w:val="00107363"/>
    <w:rsid w:val="001231E9"/>
    <w:rsid w:val="0012429F"/>
    <w:rsid w:val="001340AF"/>
    <w:rsid w:val="001370FC"/>
    <w:rsid w:val="00153023"/>
    <w:rsid w:val="00162203"/>
    <w:rsid w:val="0016507D"/>
    <w:rsid w:val="0016679D"/>
    <w:rsid w:val="001955E4"/>
    <w:rsid w:val="001A05D5"/>
    <w:rsid w:val="001A3EBB"/>
    <w:rsid w:val="001B55CC"/>
    <w:rsid w:val="001B5DE9"/>
    <w:rsid w:val="001C263A"/>
    <w:rsid w:val="001D0BA0"/>
    <w:rsid w:val="001D37C0"/>
    <w:rsid w:val="001E231F"/>
    <w:rsid w:val="0020716F"/>
    <w:rsid w:val="0022489B"/>
    <w:rsid w:val="00234EAF"/>
    <w:rsid w:val="00236B65"/>
    <w:rsid w:val="00245303"/>
    <w:rsid w:val="00260E13"/>
    <w:rsid w:val="0029285E"/>
    <w:rsid w:val="002965E5"/>
    <w:rsid w:val="002A5D24"/>
    <w:rsid w:val="002B3688"/>
    <w:rsid w:val="002C550A"/>
    <w:rsid w:val="00316278"/>
    <w:rsid w:val="003343D7"/>
    <w:rsid w:val="003376B6"/>
    <w:rsid w:val="0034222E"/>
    <w:rsid w:val="003745A7"/>
    <w:rsid w:val="003756A7"/>
    <w:rsid w:val="003A70DE"/>
    <w:rsid w:val="003B3D33"/>
    <w:rsid w:val="003B62E4"/>
    <w:rsid w:val="003D0C02"/>
    <w:rsid w:val="003D7C24"/>
    <w:rsid w:val="003D7CC5"/>
    <w:rsid w:val="0040201F"/>
    <w:rsid w:val="004043D5"/>
    <w:rsid w:val="00406A12"/>
    <w:rsid w:val="0042788A"/>
    <w:rsid w:val="00450CC8"/>
    <w:rsid w:val="0046027A"/>
    <w:rsid w:val="00472736"/>
    <w:rsid w:val="00473ED9"/>
    <w:rsid w:val="004808C3"/>
    <w:rsid w:val="00491112"/>
    <w:rsid w:val="004B7604"/>
    <w:rsid w:val="004C02CA"/>
    <w:rsid w:val="004F7DC0"/>
    <w:rsid w:val="00502FDF"/>
    <w:rsid w:val="00511286"/>
    <w:rsid w:val="005412CC"/>
    <w:rsid w:val="00554D72"/>
    <w:rsid w:val="00564CCA"/>
    <w:rsid w:val="0057013A"/>
    <w:rsid w:val="00573F1B"/>
    <w:rsid w:val="005754B7"/>
    <w:rsid w:val="00583793"/>
    <w:rsid w:val="00590393"/>
    <w:rsid w:val="005C1AB7"/>
    <w:rsid w:val="00611F81"/>
    <w:rsid w:val="00624228"/>
    <w:rsid w:val="006269A3"/>
    <w:rsid w:val="00660E28"/>
    <w:rsid w:val="006833C3"/>
    <w:rsid w:val="0068747F"/>
    <w:rsid w:val="006908F0"/>
    <w:rsid w:val="00693AEB"/>
    <w:rsid w:val="006A0A3D"/>
    <w:rsid w:val="006A42CE"/>
    <w:rsid w:val="006D1D87"/>
    <w:rsid w:val="006D7CDD"/>
    <w:rsid w:val="006E32A9"/>
    <w:rsid w:val="006F0951"/>
    <w:rsid w:val="006F259A"/>
    <w:rsid w:val="00707909"/>
    <w:rsid w:val="00717965"/>
    <w:rsid w:val="007361AC"/>
    <w:rsid w:val="007460FB"/>
    <w:rsid w:val="00753F66"/>
    <w:rsid w:val="00755FA2"/>
    <w:rsid w:val="00781646"/>
    <w:rsid w:val="00783B11"/>
    <w:rsid w:val="007844A5"/>
    <w:rsid w:val="00786C35"/>
    <w:rsid w:val="00794B79"/>
    <w:rsid w:val="007D376C"/>
    <w:rsid w:val="007D422A"/>
    <w:rsid w:val="007D42FE"/>
    <w:rsid w:val="007D4C3C"/>
    <w:rsid w:val="007F22B8"/>
    <w:rsid w:val="007F58C4"/>
    <w:rsid w:val="00803BE3"/>
    <w:rsid w:val="00824091"/>
    <w:rsid w:val="00834ABD"/>
    <w:rsid w:val="00853586"/>
    <w:rsid w:val="008567E8"/>
    <w:rsid w:val="00857ABB"/>
    <w:rsid w:val="00872705"/>
    <w:rsid w:val="008754CE"/>
    <w:rsid w:val="00876E54"/>
    <w:rsid w:val="00882E25"/>
    <w:rsid w:val="00884F8D"/>
    <w:rsid w:val="00886F5C"/>
    <w:rsid w:val="008B67E3"/>
    <w:rsid w:val="008C33F6"/>
    <w:rsid w:val="008E1334"/>
    <w:rsid w:val="009155CE"/>
    <w:rsid w:val="00916278"/>
    <w:rsid w:val="00935F0F"/>
    <w:rsid w:val="0094209C"/>
    <w:rsid w:val="00944082"/>
    <w:rsid w:val="00950BE8"/>
    <w:rsid w:val="00954E28"/>
    <w:rsid w:val="0095694B"/>
    <w:rsid w:val="0096119F"/>
    <w:rsid w:val="00985049"/>
    <w:rsid w:val="00990113"/>
    <w:rsid w:val="009A1F1B"/>
    <w:rsid w:val="009A2EB7"/>
    <w:rsid w:val="009B0D45"/>
    <w:rsid w:val="009C4CA9"/>
    <w:rsid w:val="009C5810"/>
    <w:rsid w:val="009E3334"/>
    <w:rsid w:val="009F4557"/>
    <w:rsid w:val="009F6ED8"/>
    <w:rsid w:val="00A13248"/>
    <w:rsid w:val="00A31794"/>
    <w:rsid w:val="00A54D4C"/>
    <w:rsid w:val="00A819D8"/>
    <w:rsid w:val="00A82410"/>
    <w:rsid w:val="00A83C26"/>
    <w:rsid w:val="00A853FD"/>
    <w:rsid w:val="00A85A20"/>
    <w:rsid w:val="00A90EC8"/>
    <w:rsid w:val="00A9791D"/>
    <w:rsid w:val="00AC06FA"/>
    <w:rsid w:val="00AC0A29"/>
    <w:rsid w:val="00AC0E7D"/>
    <w:rsid w:val="00AD34EE"/>
    <w:rsid w:val="00AF2AB2"/>
    <w:rsid w:val="00B02152"/>
    <w:rsid w:val="00B20C00"/>
    <w:rsid w:val="00B2202F"/>
    <w:rsid w:val="00B26AB2"/>
    <w:rsid w:val="00B41BC3"/>
    <w:rsid w:val="00B4497F"/>
    <w:rsid w:val="00B47A45"/>
    <w:rsid w:val="00B91D3D"/>
    <w:rsid w:val="00B92AC0"/>
    <w:rsid w:val="00BA7A11"/>
    <w:rsid w:val="00BB03DE"/>
    <w:rsid w:val="00BB2EA6"/>
    <w:rsid w:val="00BD5007"/>
    <w:rsid w:val="00BD691B"/>
    <w:rsid w:val="00BF5062"/>
    <w:rsid w:val="00C20F4C"/>
    <w:rsid w:val="00C22C07"/>
    <w:rsid w:val="00C27EB3"/>
    <w:rsid w:val="00C3196C"/>
    <w:rsid w:val="00C31F55"/>
    <w:rsid w:val="00C60862"/>
    <w:rsid w:val="00C74410"/>
    <w:rsid w:val="00C91813"/>
    <w:rsid w:val="00C92C44"/>
    <w:rsid w:val="00CA53CD"/>
    <w:rsid w:val="00CD76F2"/>
    <w:rsid w:val="00CD7CB3"/>
    <w:rsid w:val="00CE2C77"/>
    <w:rsid w:val="00CE7BE4"/>
    <w:rsid w:val="00CF4E1F"/>
    <w:rsid w:val="00D12C07"/>
    <w:rsid w:val="00D227D7"/>
    <w:rsid w:val="00D233EC"/>
    <w:rsid w:val="00D43576"/>
    <w:rsid w:val="00D56A5F"/>
    <w:rsid w:val="00D57AA4"/>
    <w:rsid w:val="00D81D89"/>
    <w:rsid w:val="00D8514F"/>
    <w:rsid w:val="00DB2E77"/>
    <w:rsid w:val="00DC5587"/>
    <w:rsid w:val="00DF658F"/>
    <w:rsid w:val="00E142E2"/>
    <w:rsid w:val="00E46B8E"/>
    <w:rsid w:val="00E475E3"/>
    <w:rsid w:val="00E53DEE"/>
    <w:rsid w:val="00E54BD8"/>
    <w:rsid w:val="00E55B26"/>
    <w:rsid w:val="00E63614"/>
    <w:rsid w:val="00E643CC"/>
    <w:rsid w:val="00E705EC"/>
    <w:rsid w:val="00EB0868"/>
    <w:rsid w:val="00ED1B2E"/>
    <w:rsid w:val="00EF7328"/>
    <w:rsid w:val="00F11870"/>
    <w:rsid w:val="00F14ACB"/>
    <w:rsid w:val="00F17CBB"/>
    <w:rsid w:val="00F37202"/>
    <w:rsid w:val="00F61AA4"/>
    <w:rsid w:val="00F65FEA"/>
    <w:rsid w:val="00F95221"/>
    <w:rsid w:val="00FB34AA"/>
    <w:rsid w:val="00FC532C"/>
    <w:rsid w:val="00FC5431"/>
    <w:rsid w:val="00FD5642"/>
    <w:rsid w:val="01755253"/>
    <w:rsid w:val="05DD246D"/>
    <w:rsid w:val="3C811ABC"/>
    <w:rsid w:val="50205B2E"/>
    <w:rsid w:val="542077F4"/>
    <w:rsid w:val="5DD877A9"/>
    <w:rsid w:val="70BB3ACB"/>
    <w:rsid w:val="B5FEA9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semiHidden/>
    <w:qFormat/>
    <w:uiPriority w:val="0"/>
    <w:pPr>
      <w:widowControl/>
      <w:kinsoku w:val="0"/>
      <w:autoSpaceDE w:val="0"/>
      <w:autoSpaceDN w:val="0"/>
      <w:adjustRightInd w:val="0"/>
      <w:snapToGrid w:val="0"/>
      <w:jc w:val="left"/>
      <w:textAlignment w:val="baseline"/>
    </w:pPr>
    <w:rPr>
      <w:rFonts w:ascii="黑体" w:hAnsi="黑体" w:eastAsia="黑体" w:cs="黑体"/>
      <w:snapToGrid w:val="0"/>
      <w:color w:val="000000"/>
      <w:kern w:val="0"/>
      <w:sz w:val="57"/>
      <w:szCs w:val="57"/>
      <w:lang w:eastAsia="en-US"/>
    </w:r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3"/>
    <w:semiHidden/>
    <w:qFormat/>
    <w:uiPriority w:val="99"/>
    <w:rPr>
      <w:sz w:val="18"/>
      <w:szCs w:val="18"/>
    </w:rPr>
  </w:style>
  <w:style w:type="table" w:customStyle="1" w:styleId="12">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character" w:customStyle="1" w:styleId="13">
    <w:name w:val="正文文本 Char"/>
    <w:basedOn w:val="7"/>
    <w:link w:val="2"/>
    <w:semiHidden/>
    <w:qFormat/>
    <w:uiPriority w:val="0"/>
    <w:rPr>
      <w:rFonts w:ascii="黑体" w:hAnsi="黑体" w:eastAsia="黑体" w:cs="黑体"/>
      <w:snapToGrid w:val="0"/>
      <w:color w:val="000000"/>
      <w:kern w:val="0"/>
      <w:sz w:val="57"/>
      <w:szCs w:val="57"/>
      <w:lang w:eastAsia="en-US"/>
    </w:rPr>
  </w:style>
  <w:style w:type="paragraph" w:customStyle="1" w:styleId="14">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1392</Words>
  <Characters>7941</Characters>
  <Lines>66</Lines>
  <Paragraphs>18</Paragraphs>
  <TotalTime>249</TotalTime>
  <ScaleCrop>false</ScaleCrop>
  <LinksUpToDate>false</LinksUpToDate>
  <CharactersWithSpaces>9315</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2024-11-21T14:17:00Z</dcterms:created>
  <dc:creator>杨</dc:creator>
  <cp:lastModifiedBy>thtf</cp:lastModifiedBy>
  <dcterms:modified xsi:type="dcterms:W3CDTF">2025-02-17T17:54:42Z</dcterms:modified>
  <cp:revision>156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eyJoZGlkIjoiZWQ5ODMyY2U1NDhhZTliYmI0NzRmMGE1YTEyZjZhOTgiLCJ1c2VySWQiOiI5ODMzMzU2MDUifQ==</vt:lpwstr>
  </property>
  <property fmtid="{D5CDD505-2E9C-101B-9397-08002B2CF9AE}" pid="3" name="KSOProductBuildVer">
    <vt:lpwstr>2052-11.8.2.10229</vt:lpwstr>
  </property>
  <property fmtid="{D5CDD505-2E9C-101B-9397-08002B2CF9AE}" pid="4" name="ICV">
    <vt:lpwstr>980F2C708593404AA5CC3EC64D835FE6_12</vt:lpwstr>
  </property>
</Properties>
</file>