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2"/>
          <w:szCs w:val="32"/>
        </w:rPr>
        <w:t>2023年全省农用地转用批准情况</w:t>
      </w:r>
    </w:p>
    <w:bookmarkEnd w:id="0"/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420"/>
        <w:jc w:val="both"/>
        <w:rPr>
          <w:rFonts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2023年，全省批准建设用地26790.45公顷，其中国务院批准建设用地5407.11公顷；省级政府批准建设用地21383.34公顷。</w:t>
      </w:r>
    </w:p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420"/>
        <w:jc w:val="both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按批准建设用地类型，城镇村建设用地16832.07公顷，其中工矿仓储用地11696.86公顷、住宅用地1304.79公顷；单独选址建设用地共9958.38公顷，其中交通运输用地7410.09公顷、水利设施用地82.81公顷、能源用地1475.80公顷。</w:t>
      </w:r>
    </w:p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0"/>
        <w:jc w:val="center"/>
        <w:rPr>
          <w:rFonts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  <w:drawing>
          <wp:inline distT="0" distB="0" distL="114300" distR="114300">
            <wp:extent cx="5276850" cy="3352800"/>
            <wp:effectExtent l="0" t="0" r="0" b="0"/>
            <wp:docPr id="1" name="图片 1" descr="图片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  <w:t>​</w:t>
      </w:r>
    </w:p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0"/>
        <w:jc w:val="center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4"/>
          <w:szCs w:val="24"/>
        </w:rPr>
        <w:t>2023</w:t>
      </w:r>
      <w:r>
        <w:rPr>
          <w:rFonts w:ascii="楷体_GB2312" w:hAnsi="sans-serif" w:eastAsia="楷体_GB2312" w:cs="楷体_GB2312"/>
          <w:i w:val="0"/>
          <w:iCs w:val="0"/>
          <w:caps w:val="0"/>
          <w:color w:val="000000"/>
          <w:spacing w:val="0"/>
          <w:sz w:val="24"/>
          <w:szCs w:val="24"/>
        </w:rPr>
        <w:t>年全省农用地转用批准情况</w:t>
      </w:r>
    </w:p>
    <w:p/>
    <w:p/>
    <w:p/>
    <w:p/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  <w:embedRegular r:id="rId1" w:fontKey="{18022FDD-E1F2-4D58-8ADE-221D9F90EA9F}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C07E622C-E0B3-4084-AD68-8F65C81CBE49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AC1C8FBF-38B9-4655-833E-A9C6A237031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Uighur">
    <w:panose1 w:val="02000000000000000000"/>
    <w:charset w:val="00"/>
    <w:family w:val="auto"/>
    <w:pitch w:val="default"/>
    <w:sig w:usb0="80002023" w:usb1="80000002" w:usb2="00000008" w:usb3="00000000" w:csb0="00000041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08A4D912-36DB-4BDC-B937-52AAFA1311C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4NTdkYzE5YjkwZjU3MjMxNjBkOTU3YmQ4ZmQ1YjYifQ=="/>
  </w:docVars>
  <w:rsids>
    <w:rsidRoot w:val="2E9827BE"/>
    <w:rsid w:val="2E98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2024-07-15T02:32:00Z</dcterms:created>
  <dc:creator>郝庆锋</dc:creator>
  <cp:lastModifiedBy>郝庆锋</cp:lastModifiedBy>
  <dcterms:modified xsi:type="dcterms:W3CDTF">2024-07-15T02:32:59Z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87AD1A9044444B9792780B80CB017E3C</vt:lpwstr>
  </property>
</Properties>
</file>