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湖北省自然资源厅2021年事业单位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统一公开招聘面试</w:t>
      </w:r>
      <w:r>
        <w:rPr>
          <w:rFonts w:hint="eastAsia" w:ascii="创艺简标宋" w:hAnsi="创艺简标宋" w:eastAsia="创艺简标宋" w:cs="创艺简标宋"/>
          <w:sz w:val="44"/>
          <w:szCs w:val="44"/>
        </w:rPr>
        <w:t>疫情防控</w:t>
      </w:r>
      <w:r>
        <w:rPr>
          <w:rFonts w:hint="eastAsia" w:ascii="创艺简标宋" w:hAnsi="创艺简标宋" w:eastAsia="创艺简标宋" w:cs="创艺简标宋"/>
          <w:sz w:val="44"/>
          <w:szCs w:val="44"/>
          <w:lang w:eastAsia="zh-CN"/>
        </w:rPr>
        <w:t>须知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所有考生和考试工作人员均应提前接种新冠病毒疫苗，凭接种证明或健康码中接种记录参与面试工作（有禁忌症者除外）。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三、考试工作人员考生和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备考过程中，要做好自我防护，注意个人卫生，加强营养和合理休息，防止过度紧张和疲劳，以良好心态和身体素质参加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，避免出现发热、咳嗽等异常症状。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考前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14天要进行健康监测，体温测量记录送交组考工作人员。考试工作人员考前3天内有发热症状的不得参与考试工作。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近期应避免前往国内疫情中高风险地区或国（境）外，自觉减少外出，避免人员聚集和不必要的人员接触。如有行程变动，请及时向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湖北省自然资源厅人事处（电话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027-86656078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考生应密切关注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武汉市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疫情防控最新要求，根据自身情况提前安排返（来）汉时间。考前注意提前了解考点入口位置和前往路线，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当天提前到达考点，自觉配合完成检测流程后从规定通道验证入场。</w:t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实行考生健康信息申报制度，考生需提前下载打印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《湖北省自然资源厅2021年事业单位统一公开招聘面试考生健康声明及安全面试承诺书》（以下简称《健康承诺书》，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仔细阅读相关条款，如实填写考前28天内中高风险地区旅居史和个人健康状况，并签名（捺手印）确认。考生如涉及《健康承诺书》中第1项的，不可参加此次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；涉及第2至10项所列情形的，应当按省市疫情防控最新要求落实隔离观察、健康管理和核酸检测等防控措施，并于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当天入场时提供7天内新冠病毒核酸检测阴性证明。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六、面试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当天，考生须携带准考证、有效身份证原件及《健康承诺书》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《体温测量记录表》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。入场前应主动配合接受体温检测，出示健康码和通信大数据行程卡。健康码为绿码和通信大数据行程卡为绿卡，健康状况正常且经现场测量体温正常的考生，可正常参加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。如出现发热、干咳、乏力、鼻塞、流涕、咽痛、腹泻等症状，应及时报告工作人员，经现场医疗卫生专业人员评估后，具备参加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条件的，在隔离考场参加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caps w:val="0"/>
          <w:color w:val="13131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55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八、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本公告发布后，省市疫情防控工作等有新规定和要求的，以新要求为准。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华康娃娃体W5(P)">
    <w:panose1 w:val="040B0500000000000000"/>
    <w:charset w:val="86"/>
    <w:family w:val="auto"/>
    <w:pitch w:val="default"/>
    <w:sig w:usb0="00000001" w:usb1="08010000" w:usb2="00000012" w:usb3="00000000" w:csb0="00040000" w:csb1="0000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凌波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圆叠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圆叠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秀英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醒示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黑棋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黛玉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鼎繁中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印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随意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隶变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行书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華康蚪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超世纪综艺体一双空阴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迷你简柏青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简粗行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大豆豆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淡古字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440215F"/>
    <w:rsid w:val="06623337"/>
    <w:rsid w:val="12892176"/>
    <w:rsid w:val="194A2743"/>
    <w:rsid w:val="27004FD5"/>
    <w:rsid w:val="304447BB"/>
    <w:rsid w:val="33FD5BDC"/>
    <w:rsid w:val="3440215F"/>
    <w:rsid w:val="47952115"/>
    <w:rsid w:val="49B17B84"/>
    <w:rsid w:val="582A2734"/>
    <w:rsid w:val="645B3E33"/>
    <w:rsid w:val="6523167D"/>
    <w:rsid w:val="664E2064"/>
    <w:rsid w:val="6F0A44BC"/>
    <w:rsid w:val="7AC15E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2021-07-02T06:44:00Z</dcterms:created>
  <dc:creator>shotata</dc:creator>
  <cp:lastModifiedBy>Lenovo</cp:lastModifiedBy>
  <dcterms:modified xsi:type="dcterms:W3CDTF">2021-07-20T09:28:47Z</dcterms:modified>
  <dc:title>省土地规划地质测绘高评办关于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4851761F83584C27BF6F8804045A494C</vt:lpwstr>
  </property>
</Properties>
</file>