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5F0C6">
      <w:pPr>
        <w:spacing w:line="600" w:lineRule="exact"/>
        <w:rPr>
          <w:rFonts w:ascii="Times New Roman" w:hAnsi="Times New Roman" w:eastAsia="黑体" w:cs="Times New Roman"/>
          <w:sz w:val="32"/>
          <w:szCs w:val="32"/>
        </w:rPr>
      </w:pPr>
      <w:r>
        <w:rPr>
          <w:rFonts w:ascii="Times New Roman" w:hAnsi="Times New Roman" w:eastAsia="黑体" w:cs="Times New Roman"/>
          <w:sz w:val="32"/>
          <w:szCs w:val="32"/>
        </w:rPr>
        <w:t>附件</w:t>
      </w:r>
      <w:r>
        <w:rPr>
          <w:rFonts w:hint="eastAsia" w:ascii="Times New Roman" w:eastAsia="黑体" w:cs="Times New Roman"/>
          <w:sz w:val="32"/>
          <w:szCs w:val="32"/>
        </w:rPr>
        <w:t>3</w:t>
      </w:r>
    </w:p>
    <w:p w14:paraId="449D8524">
      <w:pPr>
        <w:spacing w:line="600" w:lineRule="exact"/>
        <w:jc w:val="center"/>
        <w:rPr>
          <w:rFonts w:ascii="创艺简标宋" w:hAnsi="创艺简标宋" w:eastAsia="创艺简标宋" w:cs="创艺简标宋"/>
          <w:sz w:val="36"/>
          <w:szCs w:val="36"/>
        </w:rPr>
      </w:pPr>
      <w:bookmarkStart w:id="0" w:name="_GoBack"/>
      <w:r>
        <w:rPr>
          <w:rFonts w:hint="eastAsia" w:ascii="创艺简标宋" w:hAnsi="创艺简标宋" w:eastAsia="创艺简标宋" w:cs="创艺简标宋"/>
          <w:sz w:val="36"/>
          <w:szCs w:val="36"/>
        </w:rPr>
        <w:t>2026年土地规划地质测绘专业技术职务任职资格评审材料装订目录清单及要求</w:t>
      </w:r>
    </w:p>
    <w:bookmarkEnd w:id="0"/>
    <w:p w14:paraId="41B80438">
      <w:pPr>
        <w:spacing w:line="600" w:lineRule="exact"/>
        <w:ind w:firstLine="643" w:firstLineChars="200"/>
        <w:rPr>
          <w:rFonts w:ascii="黑体" w:hAnsi="黑体" w:eastAsia="黑体"/>
          <w:b/>
          <w:bCs/>
          <w:sz w:val="32"/>
          <w:szCs w:val="32"/>
        </w:rPr>
      </w:pPr>
      <w:r>
        <w:rPr>
          <w:rFonts w:hint="eastAsia" w:ascii="黑体" w:hAnsi="黑体" w:eastAsia="黑体"/>
          <w:b/>
          <w:bCs/>
          <w:sz w:val="32"/>
          <w:szCs w:val="32"/>
        </w:rPr>
        <w:t>一、需装订的报送材料</w:t>
      </w:r>
    </w:p>
    <w:p w14:paraId="2F5623A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1.《诚信承诺书》</w:t>
      </w: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原件1份</w:t>
      </w:r>
    </w:p>
    <w:p w14:paraId="27E9BEAF">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2.公示证明（盖单位公章及单位主要负责人签字）</w:t>
      </w:r>
    </w:p>
    <w:p w14:paraId="6EFD4EBB">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3.身份证复印件</w:t>
      </w:r>
    </w:p>
    <w:p w14:paraId="17E7754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4.现任专业技术职务资格证书复印件或执业（职业）资格证书复印件</w:t>
      </w:r>
    </w:p>
    <w:p w14:paraId="52B9427E">
      <w:pPr>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5.实行岗位管理的事业单位人员提供2026年度事业单位高级职称申报情况核定表（附件1）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该单位聘用人员，由用人单位比照本单位同类人员业绩情况进行审核、公示、推荐申报，推荐时在其岗位核定表中注明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企业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人员</w:t>
      </w:r>
      <w:r>
        <w:rPr>
          <w:rFonts w:hint="eastAsia" w:ascii="仿宋_GB2312" w:hAnsi="仿宋_GB2312" w:eastAsia="仿宋_GB2312" w:cs="仿宋_GB2312"/>
          <w:sz w:val="32"/>
          <w:szCs w:val="32"/>
          <w:lang w:eastAsia="zh-CN"/>
        </w:rPr>
        <w:t>）</w:t>
      </w:r>
    </w:p>
    <w:p w14:paraId="451DEF3B">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6.实行岗位管理的事业单位人员提供聘任中级或副高级专业技术职务满五年的相关材料复印件（经人社部门审批的岗位认定表或岗位聘用审批表或聘任文件）</w:t>
      </w:r>
    </w:p>
    <w:p w14:paraId="72EC8BD0">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7.机关调入企事业单位从事专业技术工作的人员：提交证明其原公务员身份和到企事业单位工作的任职通知复印件、岗位认定表，单位加盖公章，证明人签字。</w:t>
      </w:r>
    </w:p>
    <w:p w14:paraId="23DD3B18">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8.非公有制单位、自由职业者、企业聘用和中央驻鄂单位人员需提供本人近一年在我省连续缴纳社保的证明原件和聘任合同复印件，中央驻鄂单位人员还需提供委托评审函原件。</w:t>
      </w:r>
    </w:p>
    <w:p w14:paraId="7A033924">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9.2021～2025年近5年《专业技术人员年度考核登记表》。</w:t>
      </w:r>
    </w:p>
    <w:p w14:paraId="74247F02">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10.破格、转评人员和高层次专业技术人才须分别提供《破格人员资格审查表》）（附件4）、破格人员申报推荐表（附件5）《专业技术职务转评（平级转评）审核表》（附件6）、《湖北省高层次专业技术人才职称评审（认定）申报表》（附件7）原件，当年有效。系统申报时，请上传审批意见填写完整、盖章后的扫描件。</w:t>
      </w:r>
    </w:p>
    <w:p w14:paraId="6DCF7A28">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11.“双肩挑”人员须提供近3年经人社部门审批的证明材料</w:t>
      </w:r>
    </w:p>
    <w:p w14:paraId="3ADDD01B">
      <w:pPr>
        <w:overflowPunct w:val="0"/>
        <w:spacing w:line="600" w:lineRule="exact"/>
        <w:ind w:firstLine="640" w:firstLineChars="200"/>
        <w:rPr>
          <w:rFonts w:ascii="Times New Roman" w:hAnsi="Times New Roman" w:eastAsia="仿宋_GB2312" w:cs="Times New Roman"/>
          <w:sz w:val="32"/>
          <w:szCs w:val="32"/>
        </w:rPr>
      </w:pPr>
      <w:r>
        <w:rPr>
          <w:rFonts w:hint="eastAsia" w:ascii="仿宋_GB2312" w:hAnsi="仿宋_GB2312" w:eastAsia="仿宋_GB2312" w:cs="仿宋_GB2312"/>
          <w:sz w:val="32"/>
          <w:szCs w:val="32"/>
        </w:rPr>
        <w:t>12.</w:t>
      </w:r>
      <w:r>
        <w:rPr>
          <w:rFonts w:hint="eastAsia" w:ascii="Times New Roman" w:hAnsi="Times New Roman" w:eastAsia="仿宋_GB2312" w:cs="Times New Roman"/>
          <w:sz w:val="32"/>
          <w:szCs w:val="32"/>
        </w:rPr>
        <w:t>继</w:t>
      </w:r>
      <w:r>
        <w:rPr>
          <w:rFonts w:hint="eastAsia" w:ascii="Times New Roman" w:hAnsi="Times New Roman" w:eastAsia="仿宋_GB2312" w:cs="仿宋_GB2312"/>
          <w:kern w:val="0"/>
          <w:sz w:val="32"/>
          <w:szCs w:val="32"/>
        </w:rPr>
        <w:t>续教育证书复印件（自愿提供）</w:t>
      </w:r>
    </w:p>
    <w:p w14:paraId="10DF6592">
      <w:pPr>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评审材料目录（按申报人实际提供的以下业绩成果所列14-18项材料内容和顺序编制打印目录）</w:t>
      </w:r>
      <w:r>
        <w:rPr>
          <w:rFonts w:hint="eastAsia" w:ascii="仿宋_GB2312" w:hAnsi="仿宋_GB2312" w:eastAsia="仿宋_GB2312" w:cs="仿宋_GB2312"/>
          <w:sz w:val="32"/>
          <w:szCs w:val="32"/>
          <w:lang w:eastAsia="zh-CN"/>
        </w:rPr>
        <w:t>（附件</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p>
    <w:p w14:paraId="28F35DE6">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14.《专业技术任职资格申报人员综合材料一览表》原件一份（系统自动生成打印，经申报人所在单位及市州职改办或省直主管部门核实签字盖章，其他7份装袋）。</w:t>
      </w:r>
    </w:p>
    <w:p w14:paraId="4675BCBF">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15.任现职以来获奖证书、专利证书、成果鉴定证书及参与的项目等主要业绩材料复印件（业绩材料为单位集体共同获得的，需单位在业绩材料复印件上注明该申报人在其中所承担的具体角色，并加盖单位公章）。原件由市州职改办或省直主管部门审核，并在复印件上加盖公章，审核人签字（未签字材料不予受理，不作为业绩参与评分）</w:t>
      </w:r>
    </w:p>
    <w:p w14:paraId="450D56BB">
      <w:pPr>
        <w:spacing w:line="600" w:lineRule="exact"/>
        <w:ind w:firstLine="640" w:firstLineChars="200"/>
        <w:rPr>
          <w:rFonts w:hint="eastAsia" w:ascii="Times New Roman" w:hAnsi="Times New Roman" w:eastAsia="仿宋_GB2312" w:cs="Times New Roman"/>
          <w:sz w:val="32"/>
          <w:szCs w:val="32"/>
          <w:lang w:eastAsia="zh-CN"/>
        </w:rPr>
      </w:pPr>
      <w:r>
        <w:rPr>
          <w:rFonts w:hint="eastAsia" w:ascii="仿宋_GB2312" w:hAnsi="仿宋_GB2312" w:eastAsia="仿宋_GB2312" w:cs="仿宋_GB2312"/>
          <w:sz w:val="32"/>
          <w:szCs w:val="32"/>
        </w:rPr>
        <w:t>16.</w:t>
      </w:r>
      <w:r>
        <w:rPr>
          <w:rFonts w:ascii="Times New Roman" w:hAnsi="Times New Roman" w:eastAsia="仿宋_GB2312" w:cs="Times New Roman"/>
          <w:sz w:val="32"/>
          <w:szCs w:val="32"/>
        </w:rPr>
        <w:t>任现职以来公开发表、出版的代表性论文、著作</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以及其他</w:t>
      </w:r>
      <w:r>
        <w:rPr>
          <w:rFonts w:ascii="Times New Roman" w:hAnsi="Times New Roman" w:eastAsia="仿宋_GB2312" w:cs="Times New Roman"/>
          <w:sz w:val="32"/>
          <w:szCs w:val="32"/>
        </w:rPr>
        <w:t>代表申报人学术、技术水平的材料复印件。</w:t>
      </w:r>
      <w:r>
        <w:rPr>
          <w:rFonts w:hint="eastAsia" w:ascii="仿宋_GB2312" w:hAnsi="仿宋_GB2312" w:eastAsia="仿宋_GB2312" w:cs="仿宋_GB2312"/>
          <w:sz w:val="32"/>
          <w:szCs w:val="32"/>
        </w:rPr>
        <w:t>论文要求提供</w:t>
      </w:r>
      <w:r>
        <w:rPr>
          <w:rFonts w:ascii="Times New Roman" w:hAnsi="Times New Roman" w:eastAsia="仿宋_GB2312" w:cs="Times New Roman"/>
          <w:sz w:val="32"/>
          <w:szCs w:val="32"/>
        </w:rPr>
        <w:t>封面、目录、</w:t>
      </w:r>
      <w:r>
        <w:rPr>
          <w:rFonts w:hint="eastAsia" w:ascii="Times New Roman" w:hAnsi="Times New Roman" w:eastAsia="仿宋_GB2312" w:cs="Times New Roman"/>
          <w:sz w:val="32"/>
          <w:szCs w:val="32"/>
          <w:lang w:eastAsia="zh-CN"/>
        </w:rPr>
        <w:t>正文、</w:t>
      </w:r>
      <w:r>
        <w:rPr>
          <w:rFonts w:hint="eastAsia" w:ascii="仿宋_GB2312" w:hAnsi="仿宋_GB2312" w:eastAsia="仿宋_GB2312" w:cs="仿宋_GB2312"/>
          <w:sz w:val="32"/>
          <w:szCs w:val="32"/>
        </w:rPr>
        <w:t>检索页复印件</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rPr>
        <w:t>著作要求复印刊物的封面、封底、目录（摘录）、编委会名单、本人编写代表性正文复印件（不超过20页）</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提供的</w:t>
      </w:r>
      <w:r>
        <w:rPr>
          <w:rFonts w:ascii="Times New Roman" w:hAnsi="Times New Roman" w:eastAsia="仿宋_GB2312" w:cs="Times New Roman"/>
          <w:sz w:val="32"/>
          <w:szCs w:val="32"/>
        </w:rPr>
        <w:t>复印件</w:t>
      </w:r>
      <w:r>
        <w:rPr>
          <w:rFonts w:hint="eastAsia" w:ascii="Times New Roman" w:hAnsi="Times New Roman" w:eastAsia="仿宋_GB2312" w:cs="Times New Roman"/>
          <w:sz w:val="32"/>
          <w:szCs w:val="32"/>
          <w:lang w:eastAsia="zh-CN"/>
        </w:rPr>
        <w:t>须</w:t>
      </w:r>
      <w:r>
        <w:rPr>
          <w:rFonts w:ascii="Times New Roman" w:hAnsi="Times New Roman" w:eastAsia="仿宋_GB2312" w:cs="Times New Roman"/>
          <w:sz w:val="32"/>
          <w:szCs w:val="32"/>
        </w:rPr>
        <w:t>加盖公章</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审核人签字（未签字材料不予受理，不作为业绩材料参与评分）</w:t>
      </w:r>
      <w:r>
        <w:rPr>
          <w:rFonts w:hint="eastAsia" w:ascii="Times New Roman" w:hAnsi="Times New Roman" w:eastAsia="仿宋_GB2312" w:cs="Times New Roman"/>
          <w:sz w:val="32"/>
          <w:szCs w:val="32"/>
          <w:lang w:eastAsia="zh-CN"/>
        </w:rPr>
        <w:t>。</w:t>
      </w:r>
    </w:p>
    <w:p w14:paraId="0DB78229">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17.反映专业技术人员专业技术水平和能力的相关材料</w:t>
      </w:r>
    </w:p>
    <w:p w14:paraId="788DC970">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18.任现职以来的个人业务总结一份</w:t>
      </w:r>
    </w:p>
    <w:p w14:paraId="43316E00">
      <w:pPr>
        <w:spacing w:line="600" w:lineRule="exact"/>
        <w:ind w:firstLine="640" w:firstLineChars="200"/>
        <w:rPr>
          <w:rFonts w:ascii="黑体" w:hAnsi="黑体" w:eastAsia="黑体"/>
          <w:sz w:val="32"/>
          <w:szCs w:val="32"/>
        </w:rPr>
      </w:pPr>
      <w:r>
        <w:rPr>
          <w:rFonts w:hint="eastAsia" w:ascii="黑体" w:hAnsi="黑体" w:eastAsia="黑体"/>
          <w:sz w:val="32"/>
          <w:szCs w:val="32"/>
        </w:rPr>
        <w:t>二、不需装订的报送材料</w:t>
      </w:r>
    </w:p>
    <w:p w14:paraId="738BD681">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1.《湖北省专业技术职务任职资格评审表》一式2份系统自动生成彩色打印（装订好）2份，须经申报人所在单位及市州职改办核实签字盖章。</w:t>
      </w:r>
    </w:p>
    <w:p w14:paraId="534C458D">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2.《专业技术任职资格申报人员综合材料一览表》（系统自动生成A4打印）7份，须经申报人所在单位</w:t>
      </w:r>
      <w:r>
        <w:rPr>
          <w:rFonts w:hint="eastAsia" w:ascii="仿宋_GB2312" w:hAnsi="仿宋_GB2312" w:eastAsia="仿宋_GB2312" w:cs="仿宋_GB2312"/>
          <w:sz w:val="32"/>
          <w:szCs w:val="32"/>
          <w:lang w:eastAsia="zh-CN"/>
        </w:rPr>
        <w:t>和</w:t>
      </w:r>
      <w:r>
        <w:rPr>
          <w:rFonts w:hint="eastAsia" w:ascii="仿宋_GB2312" w:hAnsi="仿宋_GB2312" w:eastAsia="仿宋_GB2312" w:cs="仿宋_GB2312"/>
          <w:sz w:val="32"/>
          <w:szCs w:val="32"/>
        </w:rPr>
        <w:t>市州职改办核实签字盖章。</w:t>
      </w:r>
    </w:p>
    <w:p w14:paraId="142488E4">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3.呈报单位认真填写《专业技术职务任职资格申报人员花名册》（附件8）1份，并将电子版</w:t>
      </w:r>
      <w:r>
        <w:rPr>
          <w:rFonts w:hint="eastAsia" w:ascii="仿宋_GB2312" w:hAnsi="仿宋_GB2312" w:eastAsia="仿宋_GB2312" w:cs="仿宋_GB2312"/>
          <w:sz w:val="32"/>
          <w:szCs w:val="32"/>
          <w:lang w:eastAsia="zh-CN"/>
        </w:rPr>
        <w:t>材料</w:t>
      </w:r>
      <w:r>
        <w:rPr>
          <w:rFonts w:hint="eastAsia" w:ascii="仿宋_GB2312" w:hAnsi="仿宋_GB2312" w:eastAsia="仿宋_GB2312" w:cs="仿宋_GB2312"/>
          <w:sz w:val="32"/>
          <w:szCs w:val="32"/>
        </w:rPr>
        <w:t>一并带到纸质材料受理现场。</w:t>
      </w:r>
    </w:p>
    <w:p w14:paraId="481443BD">
      <w:pPr>
        <w:spacing w:line="600" w:lineRule="exact"/>
        <w:ind w:firstLine="640" w:firstLineChars="200"/>
        <w:rPr>
          <w:rFonts w:ascii="黑体" w:hAnsi="黑体" w:eastAsia="黑体"/>
          <w:sz w:val="32"/>
          <w:szCs w:val="32"/>
        </w:rPr>
      </w:pPr>
      <w:r>
        <w:rPr>
          <w:rFonts w:hint="eastAsia" w:ascii="黑体" w:hAnsi="黑体" w:eastAsia="黑体"/>
          <w:sz w:val="32"/>
          <w:szCs w:val="32"/>
        </w:rPr>
        <w:t>三、申报材料要求</w:t>
      </w:r>
    </w:p>
    <w:p w14:paraId="30EDF48A">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1.申报材料用厚实的档案袋装好，在档案袋正面和袋底打印纸条注明申报者单位、姓名，申报级别、申报专业、申报类型（正常申报、转评或破格）。</w:t>
      </w:r>
    </w:p>
    <w:p w14:paraId="5F7059D0">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2.评审材料的收集要完整，填写要准确，装订要规范。各类表格需使用省职改办规定的统一样式，逐栏填报，做到材料齐全、内容详实，符合规定程序和手续。</w:t>
      </w:r>
    </w:p>
    <w:p w14:paraId="6AD26FFE">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3.各级主管部门和人社职改部门对纸质材料原件进行审核，并在相应的复印件上逐一盖章、审核人签字。未经审核、盖章、签字的材料高评办不予受理。</w:t>
      </w:r>
    </w:p>
    <w:p w14:paraId="34E924A2">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4.报送的纸质材料与网上上传材料要一致，一律使用A4纸复印。</w:t>
      </w:r>
    </w:p>
    <w:p w14:paraId="0C4D88A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创艺简标宋">
    <w:altName w:val="方正小标宋简体"/>
    <w:panose1 w:val="00000000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7F1356"/>
    <w:rsid w:val="5C7F13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2026-09-28T08:20:00Z</dcterms:created>
  <dc:creator>@2</dc:creator>
  <cp:lastModifiedBy>@2</cp:lastModifiedBy>
  <dcterms:modified xsi:type="dcterms:W3CDTF">2026-09-28T08:20:41Z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29F0C625290C4B5BB126D153916FD8A7_11</vt:lpwstr>
  </property>
</Properties>
</file>