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AF" w:rsidRDefault="000E31AF" w:rsidP="000E31AF">
      <w:pPr>
        <w:pStyle w:val="a7"/>
        <w:snapToGrid w:val="0"/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0E31AF" w:rsidRDefault="000E31AF" w:rsidP="000E31AF">
      <w:pPr>
        <w:pStyle w:val="a7"/>
        <w:snapToGrid w:val="0"/>
        <w:jc w:val="center"/>
      </w:pPr>
      <w:r>
        <w:rPr>
          <w:rFonts w:ascii="黑体" w:eastAsia="黑体" w:hint="eastAsia"/>
          <w:sz w:val="40"/>
          <w:szCs w:val="40"/>
        </w:rPr>
        <w:t>湖北省征地补偿最低标准地区分类表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"/>
        <w:gridCol w:w="1060"/>
        <w:gridCol w:w="1238"/>
        <w:gridCol w:w="5017"/>
      </w:tblGrid>
      <w:tr w:rsidR="000E31AF" w:rsidTr="00F020B6">
        <w:trPr>
          <w:tblCellSpacing w:w="0" w:type="dxa"/>
          <w:jc w:val="center"/>
        </w:trPr>
        <w:tc>
          <w:tcPr>
            <w:tcW w:w="1005" w:type="dxa"/>
            <w:vAlign w:val="center"/>
          </w:tcPr>
          <w:p w:rsidR="000E31AF" w:rsidRDefault="000E31AF" w:rsidP="00F020B6">
            <w:pPr>
              <w:pStyle w:val="a7"/>
              <w:spacing w:line="440" w:lineRule="atLeast"/>
              <w:jc w:val="center"/>
            </w:pPr>
            <w:r>
              <w:rPr>
                <w:rFonts w:ascii="仿宋_GB2312" w:eastAsia="仿宋_GB2312" w:hint="eastAsia"/>
              </w:rPr>
              <w:t>类别</w:t>
            </w:r>
          </w:p>
        </w:tc>
        <w:tc>
          <w:tcPr>
            <w:tcW w:w="1080" w:type="dxa"/>
            <w:vAlign w:val="center"/>
          </w:tcPr>
          <w:p w:rsidR="000E31AF" w:rsidRDefault="000E31AF" w:rsidP="00F020B6">
            <w:pPr>
              <w:pStyle w:val="a7"/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最低年产值标准</w:t>
            </w:r>
          </w:p>
          <w:p w:rsidR="000E31AF" w:rsidRDefault="000E31AF" w:rsidP="00F020B6">
            <w:pPr>
              <w:pStyle w:val="a7"/>
              <w:spacing w:line="380" w:lineRule="atLeast"/>
              <w:jc w:val="center"/>
            </w:pPr>
            <w:r>
              <w:rPr>
                <w:rFonts w:ascii="仿宋_GB2312" w:eastAsia="仿宋_GB2312"/>
              </w:rPr>
              <w:t>(元/亩)</w:t>
            </w:r>
          </w:p>
        </w:tc>
        <w:tc>
          <w:tcPr>
            <w:tcW w:w="1260" w:type="dxa"/>
            <w:vAlign w:val="center"/>
          </w:tcPr>
          <w:p w:rsidR="000E31AF" w:rsidRDefault="000E31AF" w:rsidP="00F020B6">
            <w:pPr>
              <w:pStyle w:val="a7"/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最低安置补助费标准</w:t>
            </w:r>
            <w:r>
              <w:rPr>
                <w:rFonts w:ascii="仿宋_GB2312" w:eastAsia="仿宋_GB2312"/>
              </w:rPr>
              <w:t>(元/人)</w:t>
            </w:r>
          </w:p>
        </w:tc>
        <w:tc>
          <w:tcPr>
            <w:tcW w:w="5175" w:type="dxa"/>
            <w:vAlign w:val="center"/>
          </w:tcPr>
          <w:p w:rsidR="000E31AF" w:rsidRDefault="000E31AF" w:rsidP="00F020B6">
            <w:pPr>
              <w:pStyle w:val="a7"/>
              <w:spacing w:line="440" w:lineRule="atLeast"/>
              <w:jc w:val="center"/>
            </w:pPr>
            <w:r>
              <w:rPr>
                <w:rFonts w:ascii="仿宋_GB2312" w:eastAsia="仿宋_GB2312" w:hint="eastAsia"/>
              </w:rPr>
              <w:t>地　　区</w:t>
            </w:r>
          </w:p>
        </w:tc>
      </w:tr>
      <w:tr w:rsidR="000E31AF" w:rsidTr="00F020B6">
        <w:trPr>
          <w:tblCellSpacing w:w="0" w:type="dxa"/>
          <w:jc w:val="center"/>
        </w:trPr>
        <w:tc>
          <w:tcPr>
            <w:tcW w:w="1005" w:type="dxa"/>
            <w:vAlign w:val="center"/>
          </w:tcPr>
          <w:p w:rsidR="000E31AF" w:rsidRDefault="000E31AF" w:rsidP="00F020B6">
            <w:pPr>
              <w:pStyle w:val="a7"/>
              <w:spacing w:line="440" w:lineRule="atLeast"/>
              <w:jc w:val="center"/>
            </w:pPr>
            <w:r>
              <w:rPr>
                <w:rFonts w:ascii="仿宋_GB2312" w:eastAsia="仿宋_GB2312" w:hint="eastAsia"/>
              </w:rPr>
              <w:t>一类</w:t>
            </w:r>
          </w:p>
        </w:tc>
        <w:tc>
          <w:tcPr>
            <w:tcW w:w="1080" w:type="dxa"/>
            <w:vAlign w:val="center"/>
          </w:tcPr>
          <w:p w:rsidR="000E31AF" w:rsidRDefault="000E31AF" w:rsidP="00F020B6">
            <w:pPr>
              <w:pStyle w:val="a7"/>
              <w:spacing w:line="400" w:lineRule="atLeast"/>
              <w:jc w:val="center"/>
            </w:pPr>
            <w:r>
              <w:rPr>
                <w:rFonts w:ascii="黑体" w:eastAsia="黑体"/>
              </w:rPr>
              <w:t>1</w:t>
            </w:r>
            <w:r>
              <w:rPr>
                <w:rFonts w:ascii="仿宋_GB2312" w:eastAsia="仿宋_GB2312"/>
              </w:rPr>
              <w:t>800</w:t>
            </w:r>
          </w:p>
        </w:tc>
        <w:tc>
          <w:tcPr>
            <w:tcW w:w="1260" w:type="dxa"/>
            <w:vAlign w:val="center"/>
          </w:tcPr>
          <w:p w:rsidR="000E31AF" w:rsidRDefault="000E31AF" w:rsidP="00F020B6">
            <w:pPr>
              <w:pStyle w:val="a7"/>
              <w:spacing w:line="400" w:lineRule="atLeast"/>
              <w:jc w:val="center"/>
            </w:pPr>
            <w:r>
              <w:rPr>
                <w:rFonts w:ascii="仿宋_GB2312" w:eastAsia="仿宋_GB2312"/>
              </w:rPr>
              <w:t>18000</w:t>
            </w:r>
          </w:p>
        </w:tc>
        <w:tc>
          <w:tcPr>
            <w:tcW w:w="5175" w:type="dxa"/>
            <w:vAlign w:val="center"/>
          </w:tcPr>
          <w:p w:rsidR="000E31AF" w:rsidRDefault="000E31AF" w:rsidP="00F020B6">
            <w:pPr>
              <w:pStyle w:val="a7"/>
              <w:spacing w:line="340" w:lineRule="atLeast"/>
            </w:pPr>
            <w:r>
              <w:rPr>
                <w:rFonts w:ascii="仿宋_GB2312" w:eastAsia="仿宋_GB2312" w:hint="eastAsia"/>
              </w:rPr>
              <w:t>武汉市主城区：江岸区、江汉区、</w:t>
            </w:r>
            <w:r>
              <w:rPr>
                <w:rFonts w:ascii="宋体" w:eastAsia="宋体" w:hAnsi="宋体" w:hint="eastAsia"/>
              </w:rPr>
              <w:t>硚</w:t>
            </w:r>
            <w:r>
              <w:rPr>
                <w:rFonts w:ascii="仿宋_GB2312" w:eastAsia="仿宋_GB2312" w:hint="eastAsia"/>
              </w:rPr>
              <w:t>口区、汉阳区、武昌区、洪山区、青山区、东湖风景区</w:t>
            </w:r>
          </w:p>
        </w:tc>
      </w:tr>
      <w:tr w:rsidR="000E31AF" w:rsidTr="00F020B6">
        <w:trPr>
          <w:tblCellSpacing w:w="0" w:type="dxa"/>
          <w:jc w:val="center"/>
        </w:trPr>
        <w:tc>
          <w:tcPr>
            <w:tcW w:w="1005" w:type="dxa"/>
            <w:vAlign w:val="center"/>
          </w:tcPr>
          <w:p w:rsidR="000E31AF" w:rsidRDefault="000E31AF" w:rsidP="00F020B6">
            <w:pPr>
              <w:pStyle w:val="a7"/>
              <w:spacing w:line="440" w:lineRule="atLeast"/>
              <w:jc w:val="center"/>
            </w:pPr>
            <w:r>
              <w:rPr>
                <w:rFonts w:ascii="仿宋_GB2312" w:eastAsia="仿宋_GB2312" w:hint="eastAsia"/>
              </w:rPr>
              <w:t>二类</w:t>
            </w:r>
          </w:p>
        </w:tc>
        <w:tc>
          <w:tcPr>
            <w:tcW w:w="1080" w:type="dxa"/>
            <w:vAlign w:val="center"/>
          </w:tcPr>
          <w:p w:rsidR="000E31AF" w:rsidRDefault="000E31AF" w:rsidP="00F020B6">
            <w:pPr>
              <w:pStyle w:val="a7"/>
              <w:spacing w:line="400" w:lineRule="atLeast"/>
              <w:jc w:val="center"/>
            </w:pPr>
            <w:r>
              <w:rPr>
                <w:rFonts w:ascii="仿宋_GB2312" w:eastAsia="仿宋_GB2312"/>
              </w:rPr>
              <w:t>1200</w:t>
            </w:r>
          </w:p>
        </w:tc>
        <w:tc>
          <w:tcPr>
            <w:tcW w:w="1260" w:type="dxa"/>
            <w:vAlign w:val="center"/>
          </w:tcPr>
          <w:p w:rsidR="000E31AF" w:rsidRDefault="000E31AF" w:rsidP="00F020B6">
            <w:pPr>
              <w:pStyle w:val="a7"/>
              <w:spacing w:line="400" w:lineRule="atLeast"/>
              <w:jc w:val="center"/>
            </w:pPr>
            <w:r>
              <w:rPr>
                <w:rFonts w:ascii="仿宋_GB2312" w:eastAsia="仿宋_GB2312"/>
              </w:rPr>
              <w:t>10000</w:t>
            </w:r>
          </w:p>
        </w:tc>
        <w:tc>
          <w:tcPr>
            <w:tcW w:w="5175" w:type="dxa"/>
          </w:tcPr>
          <w:p w:rsidR="000E31AF" w:rsidRDefault="000E31AF" w:rsidP="00F020B6">
            <w:pPr>
              <w:pStyle w:val="a7"/>
              <w:spacing w:line="340" w:lineRule="atLeast"/>
            </w:pPr>
            <w:r>
              <w:rPr>
                <w:rFonts w:ascii="仿宋_GB2312" w:eastAsia="仿宋_GB2312" w:hint="eastAsia"/>
              </w:rPr>
              <w:t>武汉市东西湖区、黄石市黄石港区、襄樊市襄城区、襄樊市樊城区、宜昌市西陵区、宜昌市伍家岗区、十堰市张湾区、十堰市茅箭区</w:t>
            </w:r>
          </w:p>
        </w:tc>
      </w:tr>
      <w:tr w:rsidR="000E31AF" w:rsidTr="00F020B6">
        <w:trPr>
          <w:tblCellSpacing w:w="0" w:type="dxa"/>
          <w:jc w:val="center"/>
        </w:trPr>
        <w:tc>
          <w:tcPr>
            <w:tcW w:w="1005" w:type="dxa"/>
            <w:vAlign w:val="center"/>
          </w:tcPr>
          <w:p w:rsidR="000E31AF" w:rsidRDefault="000E31AF" w:rsidP="00F020B6">
            <w:pPr>
              <w:pStyle w:val="a7"/>
              <w:spacing w:line="440" w:lineRule="atLeast"/>
              <w:jc w:val="center"/>
            </w:pPr>
            <w:r>
              <w:rPr>
                <w:rFonts w:ascii="仿宋_GB2312" w:eastAsia="仿宋_GB2312" w:hint="eastAsia"/>
              </w:rPr>
              <w:t>三类</w:t>
            </w:r>
          </w:p>
        </w:tc>
        <w:tc>
          <w:tcPr>
            <w:tcW w:w="1080" w:type="dxa"/>
            <w:vAlign w:val="center"/>
          </w:tcPr>
          <w:p w:rsidR="000E31AF" w:rsidRDefault="000E31AF" w:rsidP="00F020B6">
            <w:pPr>
              <w:pStyle w:val="a7"/>
              <w:spacing w:line="400" w:lineRule="atLeast"/>
              <w:jc w:val="center"/>
            </w:pPr>
            <w:r>
              <w:rPr>
                <w:rFonts w:ascii="仿宋_GB2312" w:eastAsia="仿宋_GB2312"/>
              </w:rPr>
              <w:t>1000</w:t>
            </w:r>
          </w:p>
        </w:tc>
        <w:tc>
          <w:tcPr>
            <w:tcW w:w="1260" w:type="dxa"/>
            <w:vAlign w:val="center"/>
          </w:tcPr>
          <w:p w:rsidR="000E31AF" w:rsidRDefault="000E31AF" w:rsidP="00F020B6">
            <w:pPr>
              <w:pStyle w:val="a7"/>
              <w:spacing w:line="400" w:lineRule="atLeast"/>
              <w:jc w:val="center"/>
            </w:pPr>
            <w:r>
              <w:rPr>
                <w:rFonts w:ascii="仿宋_GB2312" w:eastAsia="仿宋_GB2312"/>
              </w:rPr>
              <w:t>8500</w:t>
            </w:r>
          </w:p>
        </w:tc>
        <w:tc>
          <w:tcPr>
            <w:tcW w:w="5175" w:type="dxa"/>
          </w:tcPr>
          <w:p w:rsidR="000E31AF" w:rsidRDefault="000E31AF" w:rsidP="00F020B6">
            <w:pPr>
              <w:pStyle w:val="a7"/>
              <w:spacing w:line="340" w:lineRule="atLeast"/>
            </w:pPr>
            <w:r>
              <w:rPr>
                <w:rFonts w:ascii="仿宋_GB2312" w:eastAsia="仿宋_GB2312" w:hint="eastAsia"/>
              </w:rPr>
              <w:t>武汉市江夏区、武汉市蔡甸区、武汉市汉南区、武汉市黄陂区、武汉市新洲区、</w:t>
            </w:r>
            <w:r>
              <w:rPr>
                <w:rFonts w:ascii="仿宋_GB2312" w:eastAsia="仿宋_GB2312" w:hint="eastAsia"/>
                <w:color w:val="000000"/>
              </w:rPr>
              <w:t>宜昌市点军区、宜昌市</w:t>
            </w:r>
            <w:r>
              <w:rPr>
                <w:rFonts w:ascii="宋体" w:eastAsia="宋体" w:hAnsi="宋体" w:hint="eastAsia"/>
                <w:color w:val="000000"/>
              </w:rPr>
              <w:t>猇</w:t>
            </w:r>
            <w:r>
              <w:rPr>
                <w:rFonts w:ascii="仿宋_GB2312" w:eastAsia="仿宋_GB2312" w:hint="eastAsia"/>
                <w:color w:val="000000"/>
              </w:rPr>
              <w:t>亭区、</w:t>
            </w:r>
            <w:r>
              <w:rPr>
                <w:rFonts w:ascii="仿宋_GB2312" w:eastAsia="仿宋_GB2312" w:hint="eastAsia"/>
              </w:rPr>
              <w:t>黄石市西塞山区、荆州市沙市区、荆州市荆州区、荆门市掇刀区、鄂州市鄂城区、仙桃市、潜江市、黄石市下陆区、黄石市铁山区、大冶市、枝江市、当阳市</w:t>
            </w:r>
          </w:p>
        </w:tc>
      </w:tr>
      <w:tr w:rsidR="000E31AF" w:rsidTr="00F020B6">
        <w:trPr>
          <w:tblCellSpacing w:w="0" w:type="dxa"/>
          <w:jc w:val="center"/>
        </w:trPr>
        <w:tc>
          <w:tcPr>
            <w:tcW w:w="1005" w:type="dxa"/>
            <w:vAlign w:val="center"/>
          </w:tcPr>
          <w:p w:rsidR="000E31AF" w:rsidRDefault="000E31AF" w:rsidP="00F020B6">
            <w:pPr>
              <w:pStyle w:val="a7"/>
              <w:spacing w:line="440" w:lineRule="atLeast"/>
              <w:jc w:val="center"/>
            </w:pPr>
            <w:r>
              <w:rPr>
                <w:rFonts w:ascii="仿宋_GB2312" w:eastAsia="仿宋_GB2312" w:hint="eastAsia"/>
              </w:rPr>
              <w:t>四类</w:t>
            </w:r>
          </w:p>
        </w:tc>
        <w:tc>
          <w:tcPr>
            <w:tcW w:w="1080" w:type="dxa"/>
            <w:vAlign w:val="center"/>
          </w:tcPr>
          <w:p w:rsidR="000E31AF" w:rsidRDefault="000E31AF" w:rsidP="00F020B6">
            <w:pPr>
              <w:pStyle w:val="a7"/>
              <w:spacing w:line="400" w:lineRule="atLeast"/>
              <w:jc w:val="center"/>
            </w:pPr>
            <w:r>
              <w:rPr>
                <w:rFonts w:ascii="仿宋_GB2312" w:eastAsia="仿宋_GB2312"/>
              </w:rPr>
              <w:t>900</w:t>
            </w:r>
          </w:p>
        </w:tc>
        <w:tc>
          <w:tcPr>
            <w:tcW w:w="1260" w:type="dxa"/>
            <w:vAlign w:val="center"/>
          </w:tcPr>
          <w:p w:rsidR="000E31AF" w:rsidRDefault="000E31AF" w:rsidP="00F020B6">
            <w:pPr>
              <w:pStyle w:val="a7"/>
              <w:spacing w:line="400" w:lineRule="atLeast"/>
              <w:jc w:val="center"/>
            </w:pPr>
            <w:r>
              <w:rPr>
                <w:rFonts w:ascii="仿宋_GB2312" w:eastAsia="仿宋_GB2312"/>
              </w:rPr>
              <w:t>7600</w:t>
            </w:r>
          </w:p>
        </w:tc>
        <w:tc>
          <w:tcPr>
            <w:tcW w:w="5175" w:type="dxa"/>
          </w:tcPr>
          <w:p w:rsidR="000E31AF" w:rsidRDefault="000E31AF" w:rsidP="00F020B6">
            <w:pPr>
              <w:pStyle w:val="a7"/>
              <w:spacing w:line="340" w:lineRule="atLeast"/>
            </w:pPr>
            <w:r>
              <w:rPr>
                <w:rFonts w:ascii="仿宋_GB2312" w:eastAsia="仿宋_GB2312" w:hint="eastAsia"/>
              </w:rPr>
              <w:t>荆门市东宝区、沙洋县、襄樊市襄阳区、天门市、孝感市孝南区、丹江口市、枣阳市、宜城市、江陵县、石首市、松滋市、随州市曾都区、钟祥市、京山县、黄冈市黄州区、麻城市、武穴市、鄂州市华容区、咸宁市咸安区、赤壁市、应城市、安陆市、汉川市、云梦县、宜昌市夷陵区、宜都市、浠水县、老河口市</w:t>
            </w:r>
          </w:p>
        </w:tc>
      </w:tr>
      <w:tr w:rsidR="000E31AF" w:rsidTr="00F020B6">
        <w:trPr>
          <w:tblCellSpacing w:w="0" w:type="dxa"/>
          <w:jc w:val="center"/>
        </w:trPr>
        <w:tc>
          <w:tcPr>
            <w:tcW w:w="1005" w:type="dxa"/>
            <w:vAlign w:val="center"/>
          </w:tcPr>
          <w:p w:rsidR="000E31AF" w:rsidRDefault="000E31AF" w:rsidP="00F020B6">
            <w:pPr>
              <w:pStyle w:val="a7"/>
              <w:spacing w:line="440" w:lineRule="atLeast"/>
              <w:jc w:val="center"/>
            </w:pPr>
            <w:r>
              <w:rPr>
                <w:rFonts w:ascii="仿宋_GB2312" w:eastAsia="仿宋_GB2312" w:hint="eastAsia"/>
              </w:rPr>
              <w:t>五类</w:t>
            </w:r>
          </w:p>
        </w:tc>
        <w:tc>
          <w:tcPr>
            <w:tcW w:w="1080" w:type="dxa"/>
            <w:vAlign w:val="center"/>
          </w:tcPr>
          <w:p w:rsidR="000E31AF" w:rsidRDefault="000E31AF" w:rsidP="00F020B6">
            <w:pPr>
              <w:pStyle w:val="a7"/>
              <w:spacing w:line="400" w:lineRule="atLeast"/>
              <w:jc w:val="center"/>
            </w:pPr>
            <w:r>
              <w:rPr>
                <w:rFonts w:ascii="仿宋_GB2312" w:eastAsia="仿宋_GB2312"/>
              </w:rPr>
              <w:t>800</w:t>
            </w:r>
          </w:p>
        </w:tc>
        <w:tc>
          <w:tcPr>
            <w:tcW w:w="1260" w:type="dxa"/>
            <w:vAlign w:val="center"/>
          </w:tcPr>
          <w:p w:rsidR="000E31AF" w:rsidRDefault="000E31AF" w:rsidP="00F020B6">
            <w:pPr>
              <w:pStyle w:val="a7"/>
              <w:spacing w:line="400" w:lineRule="atLeast"/>
              <w:jc w:val="center"/>
            </w:pPr>
            <w:r>
              <w:rPr>
                <w:rFonts w:ascii="仿宋_GB2312" w:eastAsia="仿宋_GB2312"/>
              </w:rPr>
              <w:t>6800</w:t>
            </w:r>
          </w:p>
        </w:tc>
        <w:tc>
          <w:tcPr>
            <w:tcW w:w="5175" w:type="dxa"/>
          </w:tcPr>
          <w:p w:rsidR="000E31AF" w:rsidRDefault="000E31AF" w:rsidP="00F020B6">
            <w:pPr>
              <w:pStyle w:val="a7"/>
              <w:spacing w:line="340" w:lineRule="atLeast"/>
            </w:pPr>
            <w:r>
              <w:rPr>
                <w:rFonts w:ascii="仿宋_GB2312" w:eastAsia="仿宋_GB2312" w:hint="eastAsia"/>
              </w:rPr>
              <w:t>洪湖市、公安县、监利县、鄂州市梁子湖区、嘉鱼县、广水市、恩施市、建始县、郧县、南漳县、谷城县、孝昌县、大悟县、红安县、蕲春县、黄梅县、远安县、秭归县、阳新县</w:t>
            </w:r>
          </w:p>
        </w:tc>
      </w:tr>
      <w:tr w:rsidR="000E31AF" w:rsidTr="00F020B6">
        <w:trPr>
          <w:tblCellSpacing w:w="0" w:type="dxa"/>
          <w:jc w:val="center"/>
        </w:trPr>
        <w:tc>
          <w:tcPr>
            <w:tcW w:w="1005" w:type="dxa"/>
            <w:vAlign w:val="center"/>
          </w:tcPr>
          <w:p w:rsidR="000E31AF" w:rsidRDefault="000E31AF" w:rsidP="00F020B6">
            <w:pPr>
              <w:pStyle w:val="a7"/>
              <w:spacing w:line="440" w:lineRule="atLeast"/>
              <w:jc w:val="center"/>
            </w:pPr>
            <w:r>
              <w:rPr>
                <w:rFonts w:ascii="仿宋_GB2312" w:eastAsia="仿宋_GB2312" w:hint="eastAsia"/>
              </w:rPr>
              <w:t>六类</w:t>
            </w:r>
          </w:p>
        </w:tc>
        <w:tc>
          <w:tcPr>
            <w:tcW w:w="1080" w:type="dxa"/>
            <w:vAlign w:val="center"/>
          </w:tcPr>
          <w:p w:rsidR="000E31AF" w:rsidRDefault="000E31AF" w:rsidP="00F020B6">
            <w:pPr>
              <w:pStyle w:val="a7"/>
              <w:spacing w:line="400" w:lineRule="atLeast"/>
              <w:jc w:val="center"/>
            </w:pPr>
            <w:r>
              <w:rPr>
                <w:rFonts w:ascii="仿宋_GB2312" w:eastAsia="仿宋_GB2312"/>
              </w:rPr>
              <w:t>700</w:t>
            </w:r>
          </w:p>
        </w:tc>
        <w:tc>
          <w:tcPr>
            <w:tcW w:w="1260" w:type="dxa"/>
            <w:vAlign w:val="center"/>
          </w:tcPr>
          <w:p w:rsidR="000E31AF" w:rsidRDefault="000E31AF" w:rsidP="00F020B6">
            <w:pPr>
              <w:pStyle w:val="a7"/>
              <w:spacing w:line="400" w:lineRule="atLeast"/>
              <w:jc w:val="center"/>
            </w:pPr>
            <w:r>
              <w:rPr>
                <w:rFonts w:ascii="仿宋_GB2312" w:eastAsia="仿宋_GB2312"/>
              </w:rPr>
              <w:t>6000</w:t>
            </w:r>
          </w:p>
        </w:tc>
        <w:tc>
          <w:tcPr>
            <w:tcW w:w="5175" w:type="dxa"/>
          </w:tcPr>
          <w:p w:rsidR="000E31AF" w:rsidRDefault="000E31AF" w:rsidP="00F020B6">
            <w:pPr>
              <w:pStyle w:val="a7"/>
              <w:spacing w:line="340" w:lineRule="atLeast"/>
            </w:pPr>
            <w:r>
              <w:rPr>
                <w:rFonts w:ascii="仿宋_GB2312" w:eastAsia="仿宋_GB2312" w:hint="eastAsia"/>
              </w:rPr>
              <w:t>竹山县、房县、郧西县、竹溪县、罗田县、英山县、团风县、通城县、崇阳县、通山县、兴山县、五峰土家族自治县、长阳土家族自治县、巴东县、来凤县、鹤峰县、咸丰县、宣恩县、保康县、利川市、神农架林区</w:t>
            </w:r>
          </w:p>
        </w:tc>
      </w:tr>
    </w:tbl>
    <w:p w:rsidR="000E31AF" w:rsidRDefault="000E31AF" w:rsidP="000E31AF">
      <w:pPr>
        <w:pStyle w:val="2"/>
        <w:snapToGrid w:val="0"/>
        <w:spacing w:line="380" w:lineRule="atLeast"/>
      </w:pPr>
      <w:r>
        <w:rPr>
          <w:rFonts w:ascii="仿宋_GB2312" w:eastAsia="仿宋_GB2312" w:hint="eastAsia"/>
          <w:sz w:val="29"/>
          <w:szCs w:val="29"/>
        </w:rPr>
        <w:t>备注：各市、州、县辖区范围内经国务院和省批准的开发区按照该市、州、县主城区所在类别执行</w:t>
      </w:r>
    </w:p>
    <w:p w:rsidR="00131319" w:rsidRPr="000E31AF" w:rsidRDefault="00131319">
      <w:bookmarkStart w:id="0" w:name="_GoBack"/>
      <w:bookmarkEnd w:id="0"/>
    </w:p>
    <w:sectPr w:rsidR="00131319" w:rsidRPr="000E3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5F7" w:rsidRDefault="00D745F7" w:rsidP="000E31AF">
      <w:r>
        <w:separator/>
      </w:r>
    </w:p>
  </w:endnote>
  <w:endnote w:type="continuationSeparator" w:id="0">
    <w:p w:rsidR="00D745F7" w:rsidRDefault="00D745F7" w:rsidP="000E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5F7" w:rsidRDefault="00D745F7" w:rsidP="000E31AF">
      <w:r>
        <w:separator/>
      </w:r>
    </w:p>
  </w:footnote>
  <w:footnote w:type="continuationSeparator" w:id="0">
    <w:p w:rsidR="00D745F7" w:rsidRDefault="00D745F7" w:rsidP="000E3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70"/>
    <w:rsid w:val="000E31AF"/>
    <w:rsid w:val="00131319"/>
    <w:rsid w:val="00985570"/>
    <w:rsid w:val="00D7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CE9631-7356-4EA7-9BD6-BC53933C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1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31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31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31AF"/>
    <w:rPr>
      <w:sz w:val="18"/>
      <w:szCs w:val="18"/>
    </w:rPr>
  </w:style>
  <w:style w:type="paragraph" w:styleId="2">
    <w:name w:val="Body Text 2"/>
    <w:basedOn w:val="a"/>
    <w:link w:val="20"/>
    <w:semiHidden/>
    <w:rsid w:val="000E31AF"/>
    <w:pPr>
      <w:widowControl/>
      <w:spacing w:before="100" w:beforeAutospacing="1" w:after="100" w:afterAutospacing="1"/>
    </w:pPr>
    <w:rPr>
      <w:rFonts w:eastAsia="Arial Unicode MS"/>
      <w:kern w:val="0"/>
      <w:sz w:val="23"/>
      <w:szCs w:val="23"/>
    </w:rPr>
  </w:style>
  <w:style w:type="character" w:customStyle="1" w:styleId="20">
    <w:name w:val="正文文本 2 字符"/>
    <w:basedOn w:val="a0"/>
    <w:link w:val="2"/>
    <w:semiHidden/>
    <w:rsid w:val="000E31AF"/>
    <w:rPr>
      <w:rFonts w:ascii="Times New Roman" w:eastAsia="Arial Unicode MS" w:hAnsi="Times New Roman" w:cs="Times New Roman"/>
      <w:kern w:val="0"/>
      <w:sz w:val="23"/>
      <w:szCs w:val="23"/>
    </w:rPr>
  </w:style>
  <w:style w:type="paragraph" w:styleId="a7">
    <w:name w:val="Normal (Web)"/>
    <w:basedOn w:val="a"/>
    <w:semiHidden/>
    <w:rsid w:val="000E31A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zhufeng</dc:creator>
  <cp:keywords/>
  <dc:description/>
  <cp:lastModifiedBy>zhufeng</cp:lastModifiedBy>
  <cp:revision>2</cp:revision>
  <dcterms:created xsi:type="dcterms:W3CDTF">2018-05-31T08:13:00Z</dcterms:created>
  <dcterms:modified xsi:type="dcterms:W3CDTF">2018-05-31T08:13:00Z</dcterms:modified>
</cp:coreProperties>
</file>